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F7B97" w14:textId="7D95450E" w:rsidR="00875AD0" w:rsidRDefault="004643F9" w:rsidP="005E2BF5">
      <w:pPr>
        <w:rPr>
          <w:rFonts w:asciiTheme="majorHAnsi" w:hAnsiTheme="majorHAnsi"/>
          <w:b/>
          <w:color w:val="4F81BD" w:themeColor="accent1"/>
          <w:sz w:val="36"/>
          <w:szCs w:val="36"/>
        </w:rPr>
      </w:pPr>
      <w:r w:rsidRPr="009D6467">
        <w:rPr>
          <w:rFonts w:asciiTheme="majorHAnsi" w:hAnsiTheme="majorHAnsi"/>
          <w:b/>
          <w:color w:val="4F81BD" w:themeColor="accent1"/>
          <w:sz w:val="36"/>
          <w:szCs w:val="36"/>
        </w:rPr>
        <w:t xml:space="preserve">Tekniska krav </w:t>
      </w:r>
      <w:r w:rsidR="000728C4" w:rsidRPr="009D6467">
        <w:rPr>
          <w:rFonts w:asciiTheme="majorHAnsi" w:hAnsiTheme="majorHAnsi"/>
          <w:b/>
          <w:color w:val="4F81BD" w:themeColor="accent1"/>
          <w:sz w:val="36"/>
          <w:szCs w:val="36"/>
        </w:rPr>
        <w:t xml:space="preserve">vid upphandling av </w:t>
      </w:r>
      <w:r w:rsidR="001E252A" w:rsidRPr="009D6467">
        <w:rPr>
          <w:rFonts w:asciiTheme="majorHAnsi" w:hAnsiTheme="majorHAnsi"/>
          <w:b/>
          <w:color w:val="4F81BD" w:themeColor="accent1"/>
          <w:sz w:val="36"/>
          <w:szCs w:val="36"/>
        </w:rPr>
        <w:t>Dynamiskt G</w:t>
      </w:r>
      <w:r w:rsidR="00C44694" w:rsidRPr="009D6467">
        <w:rPr>
          <w:rFonts w:asciiTheme="majorHAnsi" w:hAnsiTheme="majorHAnsi"/>
          <w:b/>
          <w:color w:val="4F81BD" w:themeColor="accent1"/>
          <w:sz w:val="36"/>
          <w:szCs w:val="36"/>
        </w:rPr>
        <w:t>las</w:t>
      </w:r>
      <w:r w:rsidR="001E252A" w:rsidRPr="009D6467">
        <w:rPr>
          <w:rFonts w:asciiTheme="majorHAnsi" w:hAnsiTheme="majorHAnsi"/>
          <w:b/>
          <w:color w:val="4F81BD" w:themeColor="accent1"/>
          <w:sz w:val="36"/>
          <w:szCs w:val="36"/>
        </w:rPr>
        <w:t xml:space="preserve"> av typen </w:t>
      </w:r>
      <w:proofErr w:type="spellStart"/>
      <w:r w:rsidR="001E252A" w:rsidRPr="009D6467">
        <w:rPr>
          <w:rFonts w:asciiTheme="majorHAnsi" w:hAnsiTheme="majorHAnsi"/>
          <w:b/>
          <w:color w:val="4F81BD" w:themeColor="accent1"/>
          <w:sz w:val="36"/>
          <w:szCs w:val="36"/>
        </w:rPr>
        <w:t>ConverL</w:t>
      </w:r>
      <w:r w:rsidR="000728C4" w:rsidRPr="009D6467">
        <w:rPr>
          <w:rFonts w:asciiTheme="majorHAnsi" w:hAnsiTheme="majorHAnsi"/>
          <w:b/>
          <w:color w:val="4F81BD" w:themeColor="accent1"/>
          <w:sz w:val="36"/>
          <w:szCs w:val="36"/>
        </w:rPr>
        <w:t>ight</w:t>
      </w:r>
      <w:proofErr w:type="spellEnd"/>
      <w:r w:rsidR="000728C4" w:rsidRPr="009D6467">
        <w:rPr>
          <w:rFonts w:asciiTheme="majorHAnsi" w:hAnsiTheme="majorHAnsi"/>
          <w:b/>
          <w:color w:val="4F81BD" w:themeColor="accent1"/>
          <w:sz w:val="36"/>
          <w:szCs w:val="36"/>
        </w:rPr>
        <w:t xml:space="preserve"> eller likvärdigt </w:t>
      </w:r>
      <w:r w:rsidRPr="009D6467">
        <w:rPr>
          <w:rFonts w:asciiTheme="majorHAnsi" w:hAnsiTheme="majorHAnsi"/>
          <w:b/>
          <w:color w:val="4F81BD" w:themeColor="accent1"/>
          <w:sz w:val="36"/>
          <w:szCs w:val="36"/>
        </w:rPr>
        <w:t>vid entreprenad</w:t>
      </w:r>
    </w:p>
    <w:p w14:paraId="15617B6D" w14:textId="77777777" w:rsidR="00A65E98" w:rsidRPr="009D6467" w:rsidRDefault="00A65E98" w:rsidP="005E2BF5">
      <w:pPr>
        <w:rPr>
          <w:rFonts w:asciiTheme="majorHAnsi" w:hAnsiTheme="majorHAnsi"/>
          <w:b/>
          <w:color w:val="4F81BD" w:themeColor="accent1"/>
          <w:sz w:val="36"/>
          <w:szCs w:val="36"/>
        </w:rPr>
      </w:pPr>
    </w:p>
    <w:p w14:paraId="32F5236B" w14:textId="0248A78F" w:rsidR="00C06906" w:rsidRPr="009D6467" w:rsidRDefault="000728C4" w:rsidP="005E2BF5">
      <w:pPr>
        <w:rPr>
          <w:rFonts w:asciiTheme="majorHAnsi" w:hAnsiTheme="majorHAnsi"/>
        </w:rPr>
      </w:pPr>
      <w:r w:rsidRPr="009D6467">
        <w:rPr>
          <w:rFonts w:asciiTheme="majorHAnsi" w:hAnsiTheme="majorHAnsi"/>
        </w:rPr>
        <w:t>Detta dokument avser</w:t>
      </w:r>
      <w:r w:rsidR="001E252A" w:rsidRPr="009D6467">
        <w:rPr>
          <w:rFonts w:asciiTheme="majorHAnsi" w:hAnsiTheme="majorHAnsi"/>
        </w:rPr>
        <w:t xml:space="preserve"> underlätta upphandling</w:t>
      </w:r>
      <w:r w:rsidR="00062630">
        <w:rPr>
          <w:rFonts w:asciiTheme="majorHAnsi" w:hAnsiTheme="majorHAnsi"/>
        </w:rPr>
        <w:t>en</w:t>
      </w:r>
      <w:r w:rsidR="001E252A" w:rsidRPr="009D6467">
        <w:rPr>
          <w:rFonts w:asciiTheme="majorHAnsi" w:hAnsiTheme="majorHAnsi"/>
        </w:rPr>
        <w:t xml:space="preserve"> av Dynamiskt G</w:t>
      </w:r>
      <w:r w:rsidRPr="009D6467">
        <w:rPr>
          <w:rFonts w:asciiTheme="majorHAnsi" w:hAnsiTheme="majorHAnsi"/>
        </w:rPr>
        <w:t>las inom r</w:t>
      </w:r>
      <w:r w:rsidR="00C06906" w:rsidRPr="009D6467">
        <w:rPr>
          <w:rFonts w:asciiTheme="majorHAnsi" w:hAnsiTheme="majorHAnsi"/>
        </w:rPr>
        <w:t>amen för entreprenad vid nyproduktion</w:t>
      </w:r>
      <w:r w:rsidRPr="009D6467">
        <w:rPr>
          <w:rFonts w:asciiTheme="majorHAnsi" w:hAnsiTheme="majorHAnsi"/>
        </w:rPr>
        <w:t xml:space="preserve"> eller </w:t>
      </w:r>
      <w:r w:rsidR="00C06906" w:rsidRPr="009D6467">
        <w:rPr>
          <w:rFonts w:asciiTheme="majorHAnsi" w:hAnsiTheme="majorHAnsi"/>
        </w:rPr>
        <w:t>uppgradering av befintlig byggnad</w:t>
      </w:r>
      <w:r w:rsidRPr="009D6467">
        <w:rPr>
          <w:rFonts w:asciiTheme="majorHAnsi" w:hAnsiTheme="majorHAnsi"/>
        </w:rPr>
        <w:t xml:space="preserve">. </w:t>
      </w:r>
      <w:r w:rsidR="001E252A" w:rsidRPr="009D6467">
        <w:rPr>
          <w:rFonts w:asciiTheme="majorHAnsi" w:hAnsiTheme="majorHAnsi"/>
        </w:rPr>
        <w:t>Dynamiskt G</w:t>
      </w:r>
      <w:r w:rsidR="00C06906" w:rsidRPr="009D6467">
        <w:rPr>
          <w:rFonts w:asciiTheme="majorHAnsi" w:hAnsiTheme="majorHAnsi"/>
        </w:rPr>
        <w:t xml:space="preserve">las hjälper </w:t>
      </w:r>
      <w:r w:rsidR="0072190A" w:rsidRPr="009D6467">
        <w:rPr>
          <w:rFonts w:asciiTheme="majorHAnsi" w:hAnsiTheme="majorHAnsi"/>
        </w:rPr>
        <w:t xml:space="preserve">Beställaren och arkitekten/entreprenören att </w:t>
      </w:r>
      <w:r w:rsidR="00C06906" w:rsidRPr="009D6467">
        <w:rPr>
          <w:rFonts w:asciiTheme="majorHAnsi" w:hAnsiTheme="majorHAnsi"/>
        </w:rPr>
        <w:t xml:space="preserve">med en produkt </w:t>
      </w:r>
      <w:r w:rsidR="0072190A" w:rsidRPr="009D6467">
        <w:rPr>
          <w:rFonts w:asciiTheme="majorHAnsi" w:hAnsiTheme="majorHAnsi"/>
        </w:rPr>
        <w:t xml:space="preserve">uppnå </w:t>
      </w:r>
      <w:r w:rsidR="00C06906" w:rsidRPr="009D6467">
        <w:rPr>
          <w:rFonts w:asciiTheme="majorHAnsi" w:hAnsiTheme="majorHAnsi"/>
        </w:rPr>
        <w:t>U</w:t>
      </w:r>
      <w:r w:rsidR="0072190A" w:rsidRPr="009D6467">
        <w:rPr>
          <w:rFonts w:asciiTheme="majorHAnsi" w:hAnsiTheme="majorHAnsi"/>
        </w:rPr>
        <w:t>pphandlin</w:t>
      </w:r>
      <w:r w:rsidR="00C06906" w:rsidRPr="009D6467">
        <w:rPr>
          <w:rFonts w:asciiTheme="majorHAnsi" w:hAnsiTheme="majorHAnsi"/>
        </w:rPr>
        <w:t>gsmyndighetens krav på dagsljus och</w:t>
      </w:r>
      <w:r w:rsidR="0072190A" w:rsidRPr="009D6467">
        <w:rPr>
          <w:rFonts w:asciiTheme="majorHAnsi" w:hAnsiTheme="majorHAnsi"/>
        </w:rPr>
        <w:t xml:space="preserve"> solskydd </w:t>
      </w:r>
      <w:r w:rsidR="00C06906" w:rsidRPr="009D6467">
        <w:rPr>
          <w:rFonts w:asciiTheme="majorHAnsi" w:hAnsiTheme="majorHAnsi"/>
        </w:rPr>
        <w:t xml:space="preserve">i </w:t>
      </w:r>
      <w:r w:rsidR="0072190A" w:rsidRPr="009D6467">
        <w:rPr>
          <w:rFonts w:asciiTheme="majorHAnsi" w:hAnsiTheme="majorHAnsi"/>
        </w:rPr>
        <w:t>fönster</w:t>
      </w:r>
      <w:r w:rsidR="00C06906" w:rsidRPr="009D6467">
        <w:rPr>
          <w:rFonts w:asciiTheme="majorHAnsi" w:hAnsiTheme="majorHAnsi"/>
        </w:rPr>
        <w:t xml:space="preserve">, fasad- och </w:t>
      </w:r>
      <w:proofErr w:type="spellStart"/>
      <w:r w:rsidR="00C06906" w:rsidRPr="009D6467">
        <w:rPr>
          <w:rFonts w:asciiTheme="majorHAnsi" w:hAnsiTheme="majorHAnsi"/>
        </w:rPr>
        <w:t>takglas</w:t>
      </w:r>
      <w:proofErr w:type="spellEnd"/>
      <w:r w:rsidR="0072190A" w:rsidRPr="009D6467">
        <w:rPr>
          <w:rFonts w:asciiTheme="majorHAnsi" w:hAnsiTheme="majorHAnsi"/>
        </w:rPr>
        <w:t>.</w:t>
      </w:r>
      <w:r w:rsidRPr="009D6467">
        <w:rPr>
          <w:rFonts w:asciiTheme="majorHAnsi" w:hAnsiTheme="majorHAnsi"/>
        </w:rPr>
        <w:t xml:space="preserve"> </w:t>
      </w:r>
    </w:p>
    <w:p w14:paraId="0FA89616" w14:textId="112387BB" w:rsidR="00512B20" w:rsidRPr="009D6467" w:rsidRDefault="00062630" w:rsidP="005E2BF5">
      <w:pPr>
        <w:rPr>
          <w:rFonts w:asciiTheme="majorHAnsi" w:hAnsiTheme="majorHAnsi"/>
        </w:rPr>
      </w:pPr>
      <w:r>
        <w:rPr>
          <w:rFonts w:asciiTheme="majorHAnsi" w:hAnsiTheme="majorHAnsi"/>
        </w:rPr>
        <w:t>Målet</w:t>
      </w:r>
      <w:r w:rsidR="00512B20" w:rsidRPr="009D6467">
        <w:rPr>
          <w:rFonts w:asciiTheme="majorHAnsi" w:hAnsiTheme="majorHAnsi"/>
        </w:rPr>
        <w:t xml:space="preserve"> </w:t>
      </w:r>
      <w:r w:rsidR="00BF539C">
        <w:rPr>
          <w:rFonts w:asciiTheme="majorHAnsi" w:hAnsiTheme="majorHAnsi"/>
        </w:rPr>
        <w:t xml:space="preserve">är att väsentligt förenkla för Entreprenören att uppnå </w:t>
      </w:r>
      <w:r w:rsidR="00512B20" w:rsidRPr="009D6467">
        <w:rPr>
          <w:rFonts w:asciiTheme="majorHAnsi" w:hAnsiTheme="majorHAnsi"/>
        </w:rPr>
        <w:t xml:space="preserve">de värden som </w:t>
      </w:r>
      <w:r w:rsidR="00BF539C">
        <w:rPr>
          <w:rFonts w:asciiTheme="majorHAnsi" w:hAnsiTheme="majorHAnsi"/>
        </w:rPr>
        <w:t>en genomförd d</w:t>
      </w:r>
      <w:r w:rsidR="00512B20" w:rsidRPr="009D6467">
        <w:rPr>
          <w:rFonts w:asciiTheme="majorHAnsi" w:hAnsiTheme="majorHAnsi"/>
        </w:rPr>
        <w:t>agsljus-, so</w:t>
      </w:r>
      <w:r w:rsidR="00BF539C">
        <w:rPr>
          <w:rFonts w:asciiTheme="majorHAnsi" w:hAnsiTheme="majorHAnsi"/>
        </w:rPr>
        <w:t>lskydd- och värmelastutredning</w:t>
      </w:r>
      <w:r w:rsidR="00512B20" w:rsidRPr="009D6467">
        <w:rPr>
          <w:rFonts w:asciiTheme="majorHAnsi" w:hAnsiTheme="majorHAnsi"/>
        </w:rPr>
        <w:t xml:space="preserve"> </w:t>
      </w:r>
      <w:r w:rsidR="00596AC4" w:rsidRPr="009D6467">
        <w:rPr>
          <w:rFonts w:asciiTheme="majorHAnsi" w:hAnsiTheme="majorHAnsi"/>
        </w:rPr>
        <w:t xml:space="preserve">rekommenderat för det </w:t>
      </w:r>
      <w:r w:rsidR="00345576" w:rsidRPr="009D6467">
        <w:rPr>
          <w:rFonts w:asciiTheme="majorHAnsi" w:hAnsiTheme="majorHAnsi"/>
        </w:rPr>
        <w:t xml:space="preserve">aktuella </w:t>
      </w:r>
      <w:r w:rsidR="00596AC4" w:rsidRPr="009D6467">
        <w:rPr>
          <w:rFonts w:asciiTheme="majorHAnsi" w:hAnsiTheme="majorHAnsi"/>
        </w:rPr>
        <w:t>projektet</w:t>
      </w:r>
      <w:r w:rsidR="00512B20" w:rsidRPr="009D6467">
        <w:rPr>
          <w:rFonts w:asciiTheme="majorHAnsi" w:hAnsiTheme="majorHAnsi"/>
        </w:rPr>
        <w:t>.</w:t>
      </w:r>
      <w:r w:rsidR="008A5EF1" w:rsidRPr="009D6467">
        <w:rPr>
          <w:rFonts w:asciiTheme="majorHAnsi" w:hAnsiTheme="majorHAnsi"/>
        </w:rPr>
        <w:t xml:space="preserve"> </w:t>
      </w:r>
    </w:p>
    <w:p w14:paraId="341BF2DA" w14:textId="77777777" w:rsidR="0072190A" w:rsidRPr="009D6467" w:rsidRDefault="0072190A" w:rsidP="005E2BF5">
      <w:pPr>
        <w:rPr>
          <w:rFonts w:asciiTheme="majorHAnsi" w:hAnsiTheme="majorHAnsi"/>
        </w:rPr>
      </w:pPr>
    </w:p>
    <w:p w14:paraId="036045BC" w14:textId="00B28D2D" w:rsidR="00724587" w:rsidRPr="009D6467" w:rsidRDefault="00C52913" w:rsidP="005E2BF5">
      <w:pPr>
        <w:rPr>
          <w:rFonts w:asciiTheme="majorHAnsi" w:hAnsiTheme="majorHAnsi"/>
        </w:rPr>
      </w:pPr>
      <w:r w:rsidRPr="009D6467">
        <w:rPr>
          <w:rFonts w:asciiTheme="majorHAnsi" w:hAnsiTheme="majorHAnsi"/>
        </w:rPr>
        <w:t>I b</w:t>
      </w:r>
      <w:r w:rsidR="00A219BA" w:rsidRPr="009D6467">
        <w:rPr>
          <w:rFonts w:asciiTheme="majorHAnsi" w:hAnsiTheme="majorHAnsi"/>
        </w:rPr>
        <w:t xml:space="preserve">erörda </w:t>
      </w:r>
      <w:r w:rsidR="00724587" w:rsidRPr="009D6467">
        <w:rPr>
          <w:rFonts w:asciiTheme="majorHAnsi" w:hAnsiTheme="majorHAnsi"/>
        </w:rPr>
        <w:t>fastighet</w:t>
      </w:r>
      <w:r w:rsidR="00A219BA" w:rsidRPr="009D6467">
        <w:rPr>
          <w:rFonts w:asciiTheme="majorHAnsi" w:hAnsiTheme="majorHAnsi"/>
        </w:rPr>
        <w:t xml:space="preserve">er </w:t>
      </w:r>
      <w:r w:rsidRPr="009D6467">
        <w:rPr>
          <w:rFonts w:asciiTheme="majorHAnsi" w:hAnsiTheme="majorHAnsi"/>
        </w:rPr>
        <w:t xml:space="preserve">med </w:t>
      </w:r>
      <w:r w:rsidR="00724587" w:rsidRPr="009D6467">
        <w:rPr>
          <w:rFonts w:asciiTheme="majorHAnsi" w:hAnsiTheme="majorHAnsi"/>
        </w:rPr>
        <w:t xml:space="preserve">Dynamiskt </w:t>
      </w:r>
      <w:r w:rsidR="001E252A" w:rsidRPr="009D6467">
        <w:rPr>
          <w:rFonts w:asciiTheme="majorHAnsi" w:hAnsiTheme="majorHAnsi"/>
        </w:rPr>
        <w:t>G</w:t>
      </w:r>
      <w:r w:rsidR="005E6C28" w:rsidRPr="009D6467">
        <w:rPr>
          <w:rFonts w:asciiTheme="majorHAnsi" w:hAnsiTheme="majorHAnsi"/>
        </w:rPr>
        <w:t xml:space="preserve">las </w:t>
      </w:r>
      <w:r w:rsidRPr="009D6467">
        <w:rPr>
          <w:rFonts w:asciiTheme="majorHAnsi" w:hAnsiTheme="majorHAnsi"/>
        </w:rPr>
        <w:t>ska</w:t>
      </w:r>
      <w:r w:rsidR="00062630">
        <w:rPr>
          <w:rFonts w:asciiTheme="majorHAnsi" w:hAnsiTheme="majorHAnsi"/>
        </w:rPr>
        <w:t xml:space="preserve"> en</w:t>
      </w:r>
      <w:r w:rsidRPr="009D6467">
        <w:rPr>
          <w:rFonts w:asciiTheme="majorHAnsi" w:hAnsiTheme="majorHAnsi"/>
        </w:rPr>
        <w:t xml:space="preserve"> färdig lösning </w:t>
      </w:r>
      <w:r w:rsidR="00A219BA" w:rsidRPr="009D6467">
        <w:rPr>
          <w:rFonts w:asciiTheme="majorHAnsi" w:hAnsiTheme="majorHAnsi"/>
        </w:rPr>
        <w:t>automatiskt kunna</w:t>
      </w:r>
      <w:r w:rsidR="00724587" w:rsidRPr="009D6467">
        <w:rPr>
          <w:rFonts w:asciiTheme="majorHAnsi" w:hAnsiTheme="majorHAnsi"/>
        </w:rPr>
        <w:t xml:space="preserve"> </w:t>
      </w:r>
      <w:r w:rsidR="00345576" w:rsidRPr="009D6467">
        <w:rPr>
          <w:rFonts w:asciiTheme="majorHAnsi" w:hAnsiTheme="majorHAnsi"/>
        </w:rPr>
        <w:t xml:space="preserve">kontrollera </w:t>
      </w:r>
      <w:r w:rsidR="005E6C28" w:rsidRPr="009D6467">
        <w:rPr>
          <w:rFonts w:asciiTheme="majorHAnsi" w:hAnsiTheme="majorHAnsi"/>
        </w:rPr>
        <w:t xml:space="preserve">dagsljusinsläpp och </w:t>
      </w:r>
      <w:r w:rsidRPr="009D6467">
        <w:rPr>
          <w:rFonts w:asciiTheme="majorHAnsi" w:hAnsiTheme="majorHAnsi"/>
        </w:rPr>
        <w:t>sol</w:t>
      </w:r>
      <w:r w:rsidR="005E6C28" w:rsidRPr="009D6467">
        <w:rPr>
          <w:rFonts w:asciiTheme="majorHAnsi" w:hAnsiTheme="majorHAnsi"/>
        </w:rPr>
        <w:t>instrålning</w:t>
      </w:r>
      <w:r w:rsidR="00A219BA" w:rsidRPr="009D6467">
        <w:rPr>
          <w:rFonts w:asciiTheme="majorHAnsi" w:hAnsiTheme="majorHAnsi"/>
        </w:rPr>
        <w:t xml:space="preserve"> </w:t>
      </w:r>
      <w:r w:rsidR="00062630">
        <w:rPr>
          <w:rFonts w:asciiTheme="majorHAnsi" w:hAnsiTheme="majorHAnsi"/>
        </w:rPr>
        <w:t>för att</w:t>
      </w:r>
      <w:r w:rsidR="00724587" w:rsidRPr="009D6467">
        <w:rPr>
          <w:rFonts w:asciiTheme="majorHAnsi" w:hAnsiTheme="majorHAnsi"/>
        </w:rPr>
        <w:t xml:space="preserve"> </w:t>
      </w:r>
      <w:r w:rsidR="005E6C28" w:rsidRPr="009D6467">
        <w:rPr>
          <w:rFonts w:asciiTheme="majorHAnsi" w:hAnsiTheme="majorHAnsi"/>
        </w:rPr>
        <w:t xml:space="preserve">därmed </w:t>
      </w:r>
      <w:r w:rsidR="00345576" w:rsidRPr="009D6467">
        <w:rPr>
          <w:rFonts w:asciiTheme="majorHAnsi" w:hAnsiTheme="majorHAnsi"/>
        </w:rPr>
        <w:t>spara energi</w:t>
      </w:r>
      <w:r w:rsidR="00A219BA" w:rsidRPr="009D6467">
        <w:rPr>
          <w:rFonts w:asciiTheme="majorHAnsi" w:hAnsiTheme="majorHAnsi"/>
        </w:rPr>
        <w:t xml:space="preserve"> genom minskning av värmelasten samtidigt som ett behagligt inomhusklimat uppnås.  </w:t>
      </w:r>
    </w:p>
    <w:p w14:paraId="430FA2AC" w14:textId="77777777" w:rsidR="002031CD" w:rsidRPr="009D6467" w:rsidRDefault="002031CD" w:rsidP="005E2BF5">
      <w:pPr>
        <w:rPr>
          <w:rFonts w:asciiTheme="majorHAnsi" w:hAnsiTheme="majorHAnsi"/>
        </w:rPr>
      </w:pPr>
    </w:p>
    <w:p w14:paraId="49E07DD8" w14:textId="6A72D1B4" w:rsidR="002031CD" w:rsidRPr="009D6467" w:rsidRDefault="009B12F4" w:rsidP="005E2BF5">
      <w:pPr>
        <w:rPr>
          <w:rFonts w:asciiTheme="majorHAnsi" w:hAnsiTheme="majorHAnsi"/>
        </w:rPr>
      </w:pPr>
      <w:r w:rsidRPr="009D6467">
        <w:rPr>
          <w:rFonts w:asciiTheme="majorHAnsi" w:hAnsiTheme="majorHAnsi"/>
        </w:rPr>
        <w:t xml:space="preserve">Dokumentet är en hjälp till de som utformar ett förfrågningsunderlag för en entreprenad. </w:t>
      </w:r>
      <w:r w:rsidR="002031CD" w:rsidRPr="009D6467">
        <w:rPr>
          <w:rFonts w:asciiTheme="majorHAnsi" w:hAnsiTheme="majorHAnsi"/>
        </w:rPr>
        <w:t xml:space="preserve">Dokumentet riktar sig </w:t>
      </w:r>
      <w:r w:rsidRPr="009D6467">
        <w:rPr>
          <w:rFonts w:asciiTheme="majorHAnsi" w:hAnsiTheme="majorHAnsi"/>
        </w:rPr>
        <w:t xml:space="preserve">därför främst </w:t>
      </w:r>
      <w:r w:rsidR="002031CD" w:rsidRPr="009D6467">
        <w:rPr>
          <w:rFonts w:asciiTheme="majorHAnsi" w:hAnsiTheme="majorHAnsi"/>
        </w:rPr>
        <w:t>till arkitekter och konsulter som bidrar med lösningar till och hjälper en Beställare/fastighetsägare att upprätta ett förfrågningsunderlag.</w:t>
      </w:r>
    </w:p>
    <w:p w14:paraId="47DDD361" w14:textId="77777777" w:rsidR="00C1151A" w:rsidRPr="009D6467" w:rsidRDefault="00C1151A" w:rsidP="005E2BF5">
      <w:pPr>
        <w:rPr>
          <w:rFonts w:asciiTheme="majorHAnsi" w:hAnsiTheme="majorHAnsi"/>
        </w:rPr>
      </w:pPr>
    </w:p>
    <w:p w14:paraId="25781DFD" w14:textId="5CDEAC52" w:rsidR="00C1151A" w:rsidRPr="009D6467" w:rsidRDefault="00C1151A" w:rsidP="005E2BF5">
      <w:pPr>
        <w:rPr>
          <w:rFonts w:asciiTheme="majorHAnsi" w:hAnsiTheme="majorHAnsi"/>
        </w:rPr>
      </w:pPr>
      <w:r w:rsidRPr="009D6467">
        <w:rPr>
          <w:rFonts w:asciiTheme="majorHAnsi" w:hAnsiTheme="majorHAnsi"/>
        </w:rPr>
        <w:t xml:space="preserve">Dynamiskt Glas bidrar till </w:t>
      </w:r>
      <w:r w:rsidR="00062630">
        <w:rPr>
          <w:rFonts w:asciiTheme="majorHAnsi" w:hAnsiTheme="majorHAnsi"/>
        </w:rPr>
        <w:t>att spara energi och</w:t>
      </w:r>
      <w:r w:rsidR="00BF539C" w:rsidRPr="00BF539C">
        <w:rPr>
          <w:rFonts w:asciiTheme="majorHAnsi" w:hAnsiTheme="majorHAnsi"/>
        </w:rPr>
        <w:t xml:space="preserve"> ett bättre inomhusklimat</w:t>
      </w:r>
      <w:r w:rsidR="00062630">
        <w:rPr>
          <w:rFonts w:asciiTheme="majorHAnsi" w:hAnsiTheme="majorHAnsi"/>
        </w:rPr>
        <w:t xml:space="preserve"> samt</w:t>
      </w:r>
      <w:r w:rsidR="00BF539C">
        <w:rPr>
          <w:rFonts w:asciiTheme="majorHAnsi" w:hAnsiTheme="majorHAnsi"/>
        </w:rPr>
        <w:t xml:space="preserve"> maximerar</w:t>
      </w:r>
      <w:r w:rsidR="00BF539C" w:rsidRPr="00BF539C">
        <w:rPr>
          <w:rFonts w:asciiTheme="majorHAnsi" w:hAnsiTheme="majorHAnsi"/>
        </w:rPr>
        <w:t xml:space="preserve"> dagsljus</w:t>
      </w:r>
      <w:r w:rsidR="00BF539C">
        <w:rPr>
          <w:rFonts w:asciiTheme="majorHAnsi" w:hAnsiTheme="majorHAnsi"/>
        </w:rPr>
        <w:t>insläpp</w:t>
      </w:r>
      <w:r w:rsidR="00BF539C" w:rsidRPr="00BF539C">
        <w:rPr>
          <w:rFonts w:asciiTheme="majorHAnsi" w:hAnsiTheme="majorHAnsi"/>
        </w:rPr>
        <w:t xml:space="preserve"> inomhus</w:t>
      </w:r>
      <w:r w:rsidR="00BF539C">
        <w:rPr>
          <w:rFonts w:asciiTheme="majorHAnsi" w:hAnsiTheme="majorHAnsi"/>
        </w:rPr>
        <w:t xml:space="preserve"> samtidigt som</w:t>
      </w:r>
      <w:r w:rsidR="00BF539C" w:rsidRPr="00BF539C">
        <w:rPr>
          <w:rFonts w:asciiTheme="majorHAnsi" w:hAnsiTheme="majorHAnsi"/>
        </w:rPr>
        <w:t> bländning minimeras</w:t>
      </w:r>
      <w:r w:rsidR="00BF539C">
        <w:rPr>
          <w:rFonts w:asciiTheme="majorHAnsi" w:hAnsiTheme="majorHAnsi"/>
        </w:rPr>
        <w:t>. Det minskar</w:t>
      </w:r>
      <w:r w:rsidR="00BF539C" w:rsidRPr="00BF539C">
        <w:rPr>
          <w:rFonts w:asciiTheme="majorHAnsi" w:hAnsiTheme="majorHAnsi"/>
        </w:rPr>
        <w:t xml:space="preserve"> r</w:t>
      </w:r>
      <w:r w:rsidR="00BF539C">
        <w:rPr>
          <w:rFonts w:asciiTheme="majorHAnsi" w:hAnsiTheme="majorHAnsi"/>
        </w:rPr>
        <w:t>isk</w:t>
      </w:r>
      <w:r w:rsidR="00062630">
        <w:rPr>
          <w:rFonts w:asciiTheme="majorHAnsi" w:hAnsiTheme="majorHAnsi"/>
        </w:rPr>
        <w:t>en</w:t>
      </w:r>
      <w:r w:rsidR="00BF539C" w:rsidRPr="00BF539C">
        <w:rPr>
          <w:rFonts w:asciiTheme="majorHAnsi" w:hAnsiTheme="majorHAnsi"/>
        </w:rPr>
        <w:t xml:space="preserve"> för övertemperaturer och </w:t>
      </w:r>
      <w:r w:rsidR="00BF539C">
        <w:rPr>
          <w:rFonts w:asciiTheme="majorHAnsi" w:hAnsiTheme="majorHAnsi"/>
        </w:rPr>
        <w:t xml:space="preserve">minskar det </w:t>
      </w:r>
      <w:r w:rsidR="00BF539C" w:rsidRPr="00BF539C">
        <w:rPr>
          <w:rFonts w:asciiTheme="majorHAnsi" w:hAnsiTheme="majorHAnsi"/>
        </w:rPr>
        <w:t>totala energibehov</w:t>
      </w:r>
      <w:r w:rsidR="00BF539C">
        <w:rPr>
          <w:rFonts w:asciiTheme="majorHAnsi" w:hAnsiTheme="majorHAnsi"/>
        </w:rPr>
        <w:t>et</w:t>
      </w:r>
      <w:r w:rsidR="00BF539C" w:rsidRPr="00BF539C">
        <w:rPr>
          <w:rFonts w:asciiTheme="majorHAnsi" w:hAnsiTheme="majorHAnsi"/>
        </w:rPr>
        <w:t xml:space="preserve"> </w:t>
      </w:r>
      <w:r w:rsidRPr="009D6467">
        <w:rPr>
          <w:rFonts w:asciiTheme="majorHAnsi" w:hAnsiTheme="majorHAnsi"/>
        </w:rPr>
        <w:t xml:space="preserve">vilket </w:t>
      </w:r>
      <w:r w:rsidR="00891AD4" w:rsidRPr="009D6467">
        <w:rPr>
          <w:rFonts w:asciiTheme="majorHAnsi" w:hAnsiTheme="majorHAnsi"/>
        </w:rPr>
        <w:t xml:space="preserve">i sin tur </w:t>
      </w:r>
      <w:r w:rsidRPr="009D6467">
        <w:rPr>
          <w:rFonts w:asciiTheme="majorHAnsi" w:hAnsiTheme="majorHAnsi"/>
        </w:rPr>
        <w:t>bidrar till att underlätta för fastighet</w:t>
      </w:r>
      <w:r w:rsidR="00BF539C">
        <w:rPr>
          <w:rFonts w:asciiTheme="majorHAnsi" w:hAnsiTheme="majorHAnsi"/>
        </w:rPr>
        <w:t>en</w:t>
      </w:r>
      <w:r w:rsidRPr="009D6467">
        <w:rPr>
          <w:rFonts w:asciiTheme="majorHAnsi" w:hAnsiTheme="majorHAnsi"/>
        </w:rPr>
        <w:t xml:space="preserve"> att certifieras i enlighet med Miljöbyggnad </w:t>
      </w:r>
      <w:r w:rsidR="00062630">
        <w:rPr>
          <w:rFonts w:asciiTheme="majorHAnsi" w:hAnsiTheme="majorHAnsi"/>
        </w:rPr>
        <w:t>och/</w:t>
      </w:r>
      <w:r w:rsidR="00891AD4" w:rsidRPr="009D6467">
        <w:rPr>
          <w:rFonts w:asciiTheme="majorHAnsi" w:hAnsiTheme="majorHAnsi"/>
        </w:rPr>
        <w:t>eller liknande certifieringar</w:t>
      </w:r>
      <w:r w:rsidRPr="009D6467">
        <w:rPr>
          <w:rFonts w:asciiTheme="majorHAnsi" w:hAnsiTheme="majorHAnsi"/>
        </w:rPr>
        <w:t xml:space="preserve">. </w:t>
      </w:r>
    </w:p>
    <w:p w14:paraId="0AA552A5" w14:textId="77777777" w:rsidR="00724587" w:rsidRPr="009D6467" w:rsidRDefault="00724587" w:rsidP="005E2BF5">
      <w:pPr>
        <w:rPr>
          <w:rFonts w:asciiTheme="majorHAnsi" w:hAnsiTheme="majorHAnsi"/>
        </w:rPr>
      </w:pPr>
    </w:p>
    <w:p w14:paraId="45CCC7C0" w14:textId="0B79F11B" w:rsidR="00C44694" w:rsidRPr="009D6467" w:rsidRDefault="004A6E78" w:rsidP="005E2BF5">
      <w:pPr>
        <w:rPr>
          <w:rFonts w:asciiTheme="majorHAnsi" w:hAnsiTheme="majorHAnsi"/>
        </w:rPr>
      </w:pPr>
      <w:r w:rsidRPr="009D6467">
        <w:rPr>
          <w:rFonts w:asciiTheme="majorHAnsi" w:hAnsiTheme="majorHAnsi"/>
        </w:rPr>
        <w:t>Dokumentet innehåller två</w:t>
      </w:r>
      <w:r w:rsidR="00C44694" w:rsidRPr="009D6467">
        <w:rPr>
          <w:rFonts w:asciiTheme="majorHAnsi" w:hAnsiTheme="majorHAnsi"/>
        </w:rPr>
        <w:t xml:space="preserve"> kapitel. </w:t>
      </w:r>
      <w:r w:rsidR="00907731" w:rsidRPr="00907731">
        <w:rPr>
          <w:rFonts w:asciiTheme="majorHAnsi" w:hAnsiTheme="majorHAnsi"/>
        </w:rPr>
        <w:t xml:space="preserve">Kapitel 1 och 2 med kravställningar riktar sig både till glaskonsulter eller direkt till Beställaren av Entreprenaden inför en upphandling.  Kravställningarna ska enkelt kunna föras in i ett förfrågningsunderlag oavsett om det är </w:t>
      </w:r>
      <w:r w:rsidR="00907731">
        <w:rPr>
          <w:rFonts w:asciiTheme="majorHAnsi" w:hAnsiTheme="majorHAnsi"/>
        </w:rPr>
        <w:t xml:space="preserve">nybyggnation eller renovering. </w:t>
      </w:r>
    </w:p>
    <w:p w14:paraId="5C17E378" w14:textId="6B80D83E" w:rsidR="00C44694" w:rsidRPr="009D6467" w:rsidRDefault="00384640" w:rsidP="005E2BF5">
      <w:pPr>
        <w:rPr>
          <w:rFonts w:asciiTheme="majorHAnsi" w:hAnsiTheme="majorHAnsi"/>
        </w:rPr>
      </w:pPr>
      <w:r w:rsidRPr="009D6467">
        <w:rPr>
          <w:rFonts w:asciiTheme="majorHAnsi" w:hAnsiTheme="majorHAnsi"/>
        </w:rPr>
        <w:br/>
      </w:r>
      <w:r w:rsidRPr="009D6467">
        <w:rPr>
          <w:rFonts w:asciiTheme="majorHAnsi" w:hAnsiTheme="majorHAnsi"/>
          <w:b/>
        </w:rPr>
        <w:t>Kapitel</w:t>
      </w:r>
      <w:r w:rsidR="00907731">
        <w:rPr>
          <w:rFonts w:asciiTheme="majorHAnsi" w:hAnsiTheme="majorHAnsi"/>
          <w:b/>
        </w:rPr>
        <w:t xml:space="preserve"> </w:t>
      </w:r>
      <w:r w:rsidR="00C44694" w:rsidRPr="009D6467">
        <w:rPr>
          <w:rFonts w:asciiTheme="majorHAnsi" w:hAnsiTheme="majorHAnsi"/>
          <w:b/>
        </w:rPr>
        <w:t xml:space="preserve">1 </w:t>
      </w:r>
      <w:r w:rsidR="00C44694" w:rsidRPr="009D6467">
        <w:rPr>
          <w:rFonts w:asciiTheme="majorHAnsi" w:hAnsiTheme="majorHAnsi"/>
        </w:rPr>
        <w:t>Upphandlingsmyndighetens krav på dagsljus, solskydd och fönster.</w:t>
      </w:r>
      <w:r w:rsidR="005567B0" w:rsidRPr="009D6467">
        <w:rPr>
          <w:rFonts w:asciiTheme="majorHAnsi" w:hAnsiTheme="majorHAnsi"/>
        </w:rPr>
        <w:t xml:space="preserve"> </w:t>
      </w:r>
    </w:p>
    <w:p w14:paraId="5A54ECD1" w14:textId="443B2950" w:rsidR="00C44694" w:rsidRPr="009D6467" w:rsidRDefault="00384640" w:rsidP="005E2BF5">
      <w:pPr>
        <w:rPr>
          <w:rFonts w:asciiTheme="majorHAnsi" w:hAnsiTheme="majorHAnsi"/>
        </w:rPr>
      </w:pPr>
      <w:r w:rsidRPr="009D6467">
        <w:rPr>
          <w:rFonts w:asciiTheme="majorHAnsi" w:hAnsiTheme="majorHAnsi"/>
        </w:rPr>
        <w:br/>
      </w:r>
      <w:r w:rsidRPr="009D6467">
        <w:rPr>
          <w:rFonts w:asciiTheme="majorHAnsi" w:hAnsiTheme="majorHAnsi"/>
          <w:b/>
        </w:rPr>
        <w:t xml:space="preserve">Kapitel </w:t>
      </w:r>
      <w:r w:rsidR="00C44694" w:rsidRPr="009D6467">
        <w:rPr>
          <w:rFonts w:asciiTheme="majorHAnsi" w:hAnsiTheme="majorHAnsi"/>
          <w:b/>
        </w:rPr>
        <w:t>2</w:t>
      </w:r>
      <w:r w:rsidR="00C44694" w:rsidRPr="009D6467">
        <w:rPr>
          <w:rFonts w:asciiTheme="majorHAnsi" w:hAnsiTheme="majorHAnsi"/>
        </w:rPr>
        <w:t xml:space="preserve"> Tekniska krav </w:t>
      </w:r>
      <w:r w:rsidR="00DD413E" w:rsidRPr="009D6467">
        <w:rPr>
          <w:rFonts w:asciiTheme="majorHAnsi" w:hAnsiTheme="majorHAnsi"/>
        </w:rPr>
        <w:t>f</w:t>
      </w:r>
      <w:r w:rsidR="00875AD0" w:rsidRPr="009D6467">
        <w:rPr>
          <w:rFonts w:asciiTheme="majorHAnsi" w:hAnsiTheme="majorHAnsi"/>
        </w:rPr>
        <w:t xml:space="preserve">ör </w:t>
      </w:r>
      <w:r w:rsidR="00C44694" w:rsidRPr="009D6467">
        <w:rPr>
          <w:rFonts w:asciiTheme="majorHAnsi" w:hAnsiTheme="majorHAnsi"/>
        </w:rPr>
        <w:t>införande</w:t>
      </w:r>
      <w:r w:rsidR="00907731">
        <w:rPr>
          <w:rFonts w:asciiTheme="majorHAnsi" w:hAnsiTheme="majorHAnsi"/>
        </w:rPr>
        <w:t xml:space="preserve"> av Dynamiskt G</w:t>
      </w:r>
      <w:r w:rsidR="00907731" w:rsidRPr="009D6467">
        <w:rPr>
          <w:rFonts w:asciiTheme="majorHAnsi" w:hAnsiTheme="majorHAnsi"/>
        </w:rPr>
        <w:t>las</w:t>
      </w:r>
      <w:r w:rsidR="00C44694" w:rsidRPr="009D6467">
        <w:rPr>
          <w:rFonts w:asciiTheme="majorHAnsi" w:hAnsiTheme="majorHAnsi"/>
        </w:rPr>
        <w:t xml:space="preserve"> </w:t>
      </w:r>
      <w:r w:rsidR="00907731" w:rsidRPr="009D6467">
        <w:rPr>
          <w:rFonts w:asciiTheme="majorHAnsi" w:hAnsiTheme="majorHAnsi"/>
        </w:rPr>
        <w:t>i teknisk specifikation för programskede och p</w:t>
      </w:r>
      <w:r w:rsidR="00907731">
        <w:rPr>
          <w:rFonts w:asciiTheme="majorHAnsi" w:hAnsiTheme="majorHAnsi"/>
        </w:rPr>
        <w:t xml:space="preserve">rojekteringsskede </w:t>
      </w:r>
      <w:r w:rsidR="00C44694" w:rsidRPr="009D6467">
        <w:rPr>
          <w:rFonts w:asciiTheme="majorHAnsi" w:hAnsiTheme="majorHAnsi"/>
        </w:rPr>
        <w:t xml:space="preserve">vid </w:t>
      </w:r>
      <w:r w:rsidR="00875AD0" w:rsidRPr="009D6467">
        <w:rPr>
          <w:rFonts w:asciiTheme="majorHAnsi" w:hAnsiTheme="majorHAnsi"/>
        </w:rPr>
        <w:t>byggentreprenad</w:t>
      </w:r>
      <w:r w:rsidR="00C44694" w:rsidRPr="009D6467">
        <w:rPr>
          <w:rFonts w:asciiTheme="majorHAnsi" w:hAnsiTheme="majorHAnsi"/>
        </w:rPr>
        <w:t>er</w:t>
      </w:r>
      <w:r w:rsidR="00875AD0" w:rsidRPr="009D6467">
        <w:rPr>
          <w:rFonts w:asciiTheme="majorHAnsi" w:hAnsiTheme="majorHAnsi"/>
        </w:rPr>
        <w:t xml:space="preserve"> eller entreprenad</w:t>
      </w:r>
      <w:r w:rsidR="00C44694" w:rsidRPr="009D6467">
        <w:rPr>
          <w:rFonts w:asciiTheme="majorHAnsi" w:hAnsiTheme="majorHAnsi"/>
        </w:rPr>
        <w:t>er</w:t>
      </w:r>
      <w:r w:rsidR="00875AD0" w:rsidRPr="009D6467">
        <w:rPr>
          <w:rFonts w:asciiTheme="majorHAnsi" w:hAnsiTheme="majorHAnsi"/>
        </w:rPr>
        <w:t xml:space="preserve"> för byte av fönster.</w:t>
      </w:r>
      <w:r w:rsidR="00C44694" w:rsidRPr="009D6467">
        <w:rPr>
          <w:rFonts w:asciiTheme="majorHAnsi" w:hAnsiTheme="majorHAnsi"/>
        </w:rPr>
        <w:t xml:space="preserve"> </w:t>
      </w:r>
    </w:p>
    <w:p w14:paraId="070E054A" w14:textId="1A563F99" w:rsidR="00986735" w:rsidRPr="009D6467" w:rsidRDefault="00986735" w:rsidP="005E2BF5">
      <w:pPr>
        <w:rPr>
          <w:rFonts w:asciiTheme="majorHAnsi" w:hAnsiTheme="majorHAnsi"/>
        </w:rPr>
      </w:pPr>
    </w:p>
    <w:p w14:paraId="1706C76E" w14:textId="0CFF16F8" w:rsidR="00A44440" w:rsidRPr="009D6467" w:rsidRDefault="00EB32B4" w:rsidP="005E2BF5">
      <w:pPr>
        <w:rPr>
          <w:rFonts w:asciiTheme="majorHAnsi" w:hAnsiTheme="majorHAnsi"/>
        </w:rPr>
      </w:pPr>
      <w:r w:rsidRPr="009D6467">
        <w:rPr>
          <w:rFonts w:asciiTheme="majorHAnsi" w:hAnsiTheme="majorHAnsi"/>
          <w:highlight w:val="green"/>
        </w:rPr>
        <w:t>Grönmarkerade stycken</w:t>
      </w:r>
      <w:r w:rsidR="006F42F4">
        <w:rPr>
          <w:rFonts w:asciiTheme="majorHAnsi" w:hAnsiTheme="majorHAnsi"/>
        </w:rPr>
        <w:t>:</w:t>
      </w:r>
      <w:r w:rsidRPr="009D6467">
        <w:rPr>
          <w:rFonts w:asciiTheme="majorHAnsi" w:hAnsiTheme="majorHAnsi"/>
        </w:rPr>
        <w:t xml:space="preserve"> information till en Beställare och utgör inte krav i sig.</w:t>
      </w:r>
      <w:r w:rsidR="008448B2">
        <w:rPr>
          <w:rFonts w:asciiTheme="majorHAnsi" w:hAnsiTheme="majorHAnsi"/>
        </w:rPr>
        <w:t xml:space="preserve"> Ska ej ingå i ett förfrågningsunderlag. </w:t>
      </w:r>
    </w:p>
    <w:p w14:paraId="3FEDA8EC" w14:textId="09BC2FA1" w:rsidR="00EB32B4" w:rsidRDefault="00A44440" w:rsidP="005E2BF5">
      <w:pPr>
        <w:rPr>
          <w:rFonts w:asciiTheme="majorHAnsi" w:hAnsiTheme="majorHAnsi"/>
        </w:rPr>
      </w:pPr>
      <w:r w:rsidRPr="009D6467">
        <w:rPr>
          <w:rFonts w:asciiTheme="majorHAnsi" w:hAnsiTheme="majorHAnsi"/>
          <w:highlight w:val="yellow"/>
        </w:rPr>
        <w:t>Gulmarkerat</w:t>
      </w:r>
      <w:r w:rsidR="006F42F4">
        <w:rPr>
          <w:rFonts w:asciiTheme="majorHAnsi" w:hAnsiTheme="majorHAnsi"/>
        </w:rPr>
        <w:t>:</w:t>
      </w:r>
      <w:r w:rsidRPr="009D6467">
        <w:rPr>
          <w:rFonts w:asciiTheme="majorHAnsi" w:hAnsiTheme="majorHAnsi"/>
        </w:rPr>
        <w:t xml:space="preserve"> </w:t>
      </w:r>
      <w:r w:rsidR="006F42F4">
        <w:rPr>
          <w:rFonts w:asciiTheme="majorHAnsi" w:hAnsiTheme="majorHAnsi"/>
        </w:rPr>
        <w:t xml:space="preserve">här ska </w:t>
      </w:r>
      <w:r w:rsidRPr="009D6467">
        <w:rPr>
          <w:rFonts w:asciiTheme="majorHAnsi" w:hAnsiTheme="majorHAnsi"/>
        </w:rPr>
        <w:t xml:space="preserve">anbudsgivaren </w:t>
      </w:r>
      <w:r w:rsidR="006F42F4">
        <w:rPr>
          <w:rFonts w:asciiTheme="majorHAnsi" w:hAnsiTheme="majorHAnsi"/>
        </w:rPr>
        <w:t>fylla</w:t>
      </w:r>
      <w:r w:rsidRPr="009D6467">
        <w:rPr>
          <w:rFonts w:asciiTheme="majorHAnsi" w:hAnsiTheme="majorHAnsi"/>
        </w:rPr>
        <w:t xml:space="preserve"> i </w:t>
      </w:r>
      <w:r w:rsidR="006F42F4">
        <w:rPr>
          <w:rFonts w:asciiTheme="majorHAnsi" w:hAnsiTheme="majorHAnsi"/>
        </w:rPr>
        <w:t xml:space="preserve">sitt </w:t>
      </w:r>
      <w:r w:rsidRPr="009D6467">
        <w:rPr>
          <w:rFonts w:asciiTheme="majorHAnsi" w:hAnsiTheme="majorHAnsi"/>
        </w:rPr>
        <w:t>svar</w:t>
      </w:r>
      <w:r w:rsidR="006F42F4">
        <w:rPr>
          <w:rFonts w:asciiTheme="majorHAnsi" w:hAnsiTheme="majorHAnsi"/>
        </w:rPr>
        <w:t xml:space="preserve"> vid skarp upphandling</w:t>
      </w:r>
      <w:r w:rsidRPr="009D6467">
        <w:rPr>
          <w:rFonts w:asciiTheme="majorHAnsi" w:hAnsiTheme="majorHAnsi"/>
        </w:rPr>
        <w:t>.</w:t>
      </w:r>
      <w:r w:rsidR="00EB32B4" w:rsidRPr="009D6467">
        <w:rPr>
          <w:rFonts w:asciiTheme="majorHAnsi" w:hAnsiTheme="majorHAnsi"/>
        </w:rPr>
        <w:t xml:space="preserve"> </w:t>
      </w:r>
    </w:p>
    <w:p w14:paraId="61BA9634" w14:textId="4E212487" w:rsidR="0013763D" w:rsidRPr="009D6467" w:rsidRDefault="0013763D" w:rsidP="005E2BF5">
      <w:pPr>
        <w:rPr>
          <w:rFonts w:asciiTheme="majorHAnsi" w:hAnsiTheme="majorHAnsi"/>
        </w:rPr>
      </w:pPr>
      <w:r w:rsidRPr="0013763D">
        <w:rPr>
          <w:rFonts w:asciiTheme="majorHAnsi" w:hAnsiTheme="majorHAnsi"/>
          <w:highlight w:val="cyan"/>
        </w:rPr>
        <w:t>Blåmarkerat</w:t>
      </w:r>
      <w:r>
        <w:rPr>
          <w:rFonts w:asciiTheme="majorHAnsi" w:hAnsiTheme="majorHAnsi"/>
        </w:rPr>
        <w:t xml:space="preserve">: Myndigheten fyller i bilagor eller information vid upphandlingen. </w:t>
      </w:r>
    </w:p>
    <w:p w14:paraId="1B7632B0" w14:textId="69622056" w:rsidR="00C85A79" w:rsidRPr="009D6467" w:rsidRDefault="00C85A79" w:rsidP="005E2BF5">
      <w:pPr>
        <w:rPr>
          <w:rFonts w:asciiTheme="majorHAnsi" w:hAnsiTheme="majorHAnsi"/>
        </w:rPr>
      </w:pPr>
      <w:r w:rsidRPr="009D6467">
        <w:rPr>
          <w:rFonts w:asciiTheme="majorHAnsi" w:hAnsiTheme="majorHAnsi"/>
        </w:rPr>
        <w:br w:type="page"/>
      </w:r>
    </w:p>
    <w:p w14:paraId="284EAB4B" w14:textId="77777777" w:rsidR="00753B12" w:rsidRDefault="00753B12" w:rsidP="005E2BF5">
      <w:pPr>
        <w:rPr>
          <w:rFonts w:asciiTheme="majorHAnsi" w:hAnsiTheme="majorHAnsi"/>
          <w:b/>
          <w:color w:val="4F81BD" w:themeColor="accent1"/>
          <w:sz w:val="36"/>
          <w:szCs w:val="36"/>
        </w:rPr>
      </w:pPr>
    </w:p>
    <w:p w14:paraId="6D0E28D2" w14:textId="77777777" w:rsidR="00753B12" w:rsidRDefault="00753B12" w:rsidP="005E2BF5">
      <w:pPr>
        <w:rPr>
          <w:rFonts w:asciiTheme="majorHAnsi" w:hAnsiTheme="majorHAnsi"/>
          <w:b/>
          <w:color w:val="4F81BD" w:themeColor="accent1"/>
          <w:sz w:val="36"/>
          <w:szCs w:val="36"/>
        </w:rPr>
      </w:pPr>
    </w:p>
    <w:p w14:paraId="20835252" w14:textId="77777777" w:rsidR="00E90519" w:rsidRPr="00321DFB" w:rsidRDefault="00E90519" w:rsidP="005E2BF5">
      <w:pPr>
        <w:rPr>
          <w:rFonts w:asciiTheme="majorHAnsi" w:hAnsiTheme="majorHAnsi"/>
          <w:b/>
          <w:color w:val="4F81BD" w:themeColor="accent1"/>
          <w:sz w:val="36"/>
          <w:szCs w:val="36"/>
        </w:rPr>
      </w:pPr>
      <w:r w:rsidRPr="00321DFB">
        <w:rPr>
          <w:rFonts w:asciiTheme="majorHAnsi" w:hAnsiTheme="majorHAnsi"/>
          <w:b/>
          <w:color w:val="4F81BD" w:themeColor="accent1"/>
          <w:sz w:val="36"/>
          <w:szCs w:val="36"/>
        </w:rPr>
        <w:t>Innehåll</w:t>
      </w:r>
    </w:p>
    <w:p w14:paraId="68F9D918" w14:textId="77777777" w:rsidR="007F6201" w:rsidRPr="009D6467" w:rsidRDefault="007F6201" w:rsidP="005E2BF5">
      <w:pPr>
        <w:rPr>
          <w:rFonts w:asciiTheme="majorHAnsi" w:hAnsiTheme="majorHAnsi"/>
          <w:b/>
        </w:rPr>
      </w:pPr>
    </w:p>
    <w:p w14:paraId="2EC3AEDD" w14:textId="77777777" w:rsidR="006E5A52" w:rsidRDefault="00E90519" w:rsidP="005E2BF5">
      <w:pPr>
        <w:pStyle w:val="TOC1"/>
        <w:tabs>
          <w:tab w:val="right" w:leader="dot" w:pos="9056"/>
        </w:tabs>
        <w:rPr>
          <w:noProof/>
          <w:lang w:eastAsia="ja-JP"/>
        </w:rPr>
      </w:pPr>
      <w:r w:rsidRPr="009D6467">
        <w:rPr>
          <w:rFonts w:asciiTheme="majorHAnsi" w:hAnsiTheme="majorHAnsi"/>
          <w:b/>
        </w:rPr>
        <w:fldChar w:fldCharType="begin"/>
      </w:r>
      <w:r w:rsidRPr="009D6467">
        <w:rPr>
          <w:rFonts w:asciiTheme="majorHAnsi" w:hAnsiTheme="majorHAnsi"/>
          <w:b/>
        </w:rPr>
        <w:instrText xml:space="preserve"> TOC \o "1-3" </w:instrText>
      </w:r>
      <w:r w:rsidRPr="009D6467">
        <w:rPr>
          <w:rFonts w:asciiTheme="majorHAnsi" w:hAnsiTheme="majorHAnsi"/>
          <w:b/>
        </w:rPr>
        <w:fldChar w:fldCharType="separate"/>
      </w:r>
      <w:r w:rsidR="006E5A52">
        <w:rPr>
          <w:noProof/>
        </w:rPr>
        <w:t>1 Upphandlingsmyndighetens krav på dagsljus, solskydd och fönster i lokaler</w:t>
      </w:r>
      <w:r w:rsidR="006E5A52">
        <w:rPr>
          <w:noProof/>
        </w:rPr>
        <w:tab/>
      </w:r>
      <w:r w:rsidR="006E5A52">
        <w:rPr>
          <w:noProof/>
        </w:rPr>
        <w:fldChar w:fldCharType="begin"/>
      </w:r>
      <w:r w:rsidR="006E5A52">
        <w:rPr>
          <w:noProof/>
        </w:rPr>
        <w:instrText xml:space="preserve"> PAGEREF _Toc367543806 \h </w:instrText>
      </w:r>
      <w:r w:rsidR="006E5A52">
        <w:rPr>
          <w:noProof/>
        </w:rPr>
      </w:r>
      <w:r w:rsidR="006E5A52">
        <w:rPr>
          <w:noProof/>
        </w:rPr>
        <w:fldChar w:fldCharType="separate"/>
      </w:r>
      <w:r w:rsidR="006E5A52">
        <w:rPr>
          <w:noProof/>
        </w:rPr>
        <w:t>3</w:t>
      </w:r>
      <w:r w:rsidR="006E5A52">
        <w:rPr>
          <w:noProof/>
        </w:rPr>
        <w:fldChar w:fldCharType="end"/>
      </w:r>
    </w:p>
    <w:p w14:paraId="241818FF" w14:textId="77777777" w:rsidR="006E5A52" w:rsidRDefault="006E5A52" w:rsidP="005E2BF5">
      <w:pPr>
        <w:pStyle w:val="TOC2"/>
        <w:tabs>
          <w:tab w:val="right" w:leader="dot" w:pos="9056"/>
        </w:tabs>
        <w:rPr>
          <w:noProof/>
          <w:lang w:eastAsia="ja-JP"/>
        </w:rPr>
      </w:pPr>
      <w:r>
        <w:rPr>
          <w:noProof/>
        </w:rPr>
        <w:t>1.1 Krav 1 Dagsljus-, solskydd och fönsterutredning för lokaler (KravID: 11051:1 version 2015-07-06)</w:t>
      </w:r>
      <w:r>
        <w:rPr>
          <w:noProof/>
        </w:rPr>
        <w:tab/>
      </w:r>
      <w:r>
        <w:rPr>
          <w:noProof/>
        </w:rPr>
        <w:fldChar w:fldCharType="begin"/>
      </w:r>
      <w:r>
        <w:rPr>
          <w:noProof/>
        </w:rPr>
        <w:instrText xml:space="preserve"> PAGEREF _Toc367543807 \h </w:instrText>
      </w:r>
      <w:r>
        <w:rPr>
          <w:noProof/>
        </w:rPr>
      </w:r>
      <w:r>
        <w:rPr>
          <w:noProof/>
        </w:rPr>
        <w:fldChar w:fldCharType="separate"/>
      </w:r>
      <w:r>
        <w:rPr>
          <w:noProof/>
        </w:rPr>
        <w:t>3</w:t>
      </w:r>
      <w:r>
        <w:rPr>
          <w:noProof/>
        </w:rPr>
        <w:fldChar w:fldCharType="end"/>
      </w:r>
    </w:p>
    <w:p w14:paraId="4B83B7C4" w14:textId="77777777" w:rsidR="006E5A52" w:rsidRDefault="006E5A52" w:rsidP="005E2BF5">
      <w:pPr>
        <w:pStyle w:val="TOC2"/>
        <w:tabs>
          <w:tab w:val="right" w:leader="dot" w:pos="9056"/>
        </w:tabs>
        <w:rPr>
          <w:noProof/>
          <w:lang w:eastAsia="ja-JP"/>
        </w:rPr>
      </w:pPr>
      <w:r>
        <w:rPr>
          <w:noProof/>
        </w:rPr>
        <w:t>1.2 Krav 2 Dagsljus, solskydd och fönster, i lokaler (KravID: 11050:1 version 2015-07-06)</w:t>
      </w:r>
      <w:r>
        <w:rPr>
          <w:noProof/>
        </w:rPr>
        <w:tab/>
      </w:r>
      <w:r>
        <w:rPr>
          <w:noProof/>
        </w:rPr>
        <w:fldChar w:fldCharType="begin"/>
      </w:r>
      <w:r>
        <w:rPr>
          <w:noProof/>
        </w:rPr>
        <w:instrText xml:space="preserve"> PAGEREF _Toc367543808 \h </w:instrText>
      </w:r>
      <w:r>
        <w:rPr>
          <w:noProof/>
        </w:rPr>
      </w:r>
      <w:r>
        <w:rPr>
          <w:noProof/>
        </w:rPr>
        <w:fldChar w:fldCharType="separate"/>
      </w:r>
      <w:r>
        <w:rPr>
          <w:noProof/>
        </w:rPr>
        <w:t>5</w:t>
      </w:r>
      <w:r>
        <w:rPr>
          <w:noProof/>
        </w:rPr>
        <w:fldChar w:fldCharType="end"/>
      </w:r>
    </w:p>
    <w:p w14:paraId="172DBED6" w14:textId="77777777" w:rsidR="006E5A52" w:rsidRDefault="006E5A52" w:rsidP="005E2BF5">
      <w:pPr>
        <w:pStyle w:val="TOC1"/>
        <w:tabs>
          <w:tab w:val="right" w:leader="dot" w:pos="9056"/>
        </w:tabs>
        <w:rPr>
          <w:noProof/>
          <w:lang w:eastAsia="ja-JP"/>
        </w:rPr>
      </w:pPr>
      <w:r>
        <w:rPr>
          <w:noProof/>
        </w:rPr>
        <w:t>2 Tekniska krav på Dynamiskt Glas som systemlösning för förbättring av prestandan i system för klimatskydd</w:t>
      </w:r>
      <w:r>
        <w:rPr>
          <w:noProof/>
        </w:rPr>
        <w:tab/>
      </w:r>
      <w:r>
        <w:rPr>
          <w:noProof/>
        </w:rPr>
        <w:fldChar w:fldCharType="begin"/>
      </w:r>
      <w:r>
        <w:rPr>
          <w:noProof/>
        </w:rPr>
        <w:instrText xml:space="preserve"> PAGEREF _Toc367543809 \h </w:instrText>
      </w:r>
      <w:r>
        <w:rPr>
          <w:noProof/>
        </w:rPr>
      </w:r>
      <w:r>
        <w:rPr>
          <w:noProof/>
        </w:rPr>
        <w:fldChar w:fldCharType="separate"/>
      </w:r>
      <w:r>
        <w:rPr>
          <w:noProof/>
        </w:rPr>
        <w:t>7</w:t>
      </w:r>
      <w:r>
        <w:rPr>
          <w:noProof/>
        </w:rPr>
        <w:fldChar w:fldCharType="end"/>
      </w:r>
    </w:p>
    <w:p w14:paraId="50FEC90B" w14:textId="77777777" w:rsidR="006E5A52" w:rsidRDefault="006E5A52" w:rsidP="005E2BF5">
      <w:pPr>
        <w:pStyle w:val="TOC2"/>
        <w:tabs>
          <w:tab w:val="right" w:leader="dot" w:pos="9056"/>
        </w:tabs>
        <w:rPr>
          <w:noProof/>
          <w:lang w:eastAsia="ja-JP"/>
        </w:rPr>
      </w:pPr>
      <w:r>
        <w:rPr>
          <w:noProof/>
        </w:rPr>
        <w:t>2.1 Dynamiskt Glas beskrivning av lösning</w:t>
      </w:r>
      <w:r>
        <w:rPr>
          <w:noProof/>
        </w:rPr>
        <w:tab/>
      </w:r>
      <w:r>
        <w:rPr>
          <w:noProof/>
        </w:rPr>
        <w:fldChar w:fldCharType="begin"/>
      </w:r>
      <w:r>
        <w:rPr>
          <w:noProof/>
        </w:rPr>
        <w:instrText xml:space="preserve"> PAGEREF _Toc367543810 \h </w:instrText>
      </w:r>
      <w:r>
        <w:rPr>
          <w:noProof/>
        </w:rPr>
      </w:r>
      <w:r>
        <w:rPr>
          <w:noProof/>
        </w:rPr>
        <w:fldChar w:fldCharType="separate"/>
      </w:r>
      <w:r>
        <w:rPr>
          <w:noProof/>
        </w:rPr>
        <w:t>7</w:t>
      </w:r>
      <w:r>
        <w:rPr>
          <w:noProof/>
        </w:rPr>
        <w:fldChar w:fldCharType="end"/>
      </w:r>
    </w:p>
    <w:p w14:paraId="597398C4" w14:textId="77777777" w:rsidR="006E5A52" w:rsidRDefault="006E5A52" w:rsidP="005E2BF5">
      <w:pPr>
        <w:pStyle w:val="TOC2"/>
        <w:tabs>
          <w:tab w:val="right" w:leader="dot" w:pos="9056"/>
        </w:tabs>
        <w:rPr>
          <w:noProof/>
          <w:lang w:eastAsia="ja-JP"/>
        </w:rPr>
      </w:pPr>
      <w:r>
        <w:rPr>
          <w:noProof/>
        </w:rPr>
        <w:t>2.2 Solvärmelast G-värde ska regleras steglöst</w:t>
      </w:r>
      <w:r>
        <w:rPr>
          <w:noProof/>
        </w:rPr>
        <w:tab/>
      </w:r>
      <w:r>
        <w:rPr>
          <w:noProof/>
        </w:rPr>
        <w:fldChar w:fldCharType="begin"/>
      </w:r>
      <w:r>
        <w:rPr>
          <w:noProof/>
        </w:rPr>
        <w:instrText xml:space="preserve"> PAGEREF _Toc367543811 \h </w:instrText>
      </w:r>
      <w:r>
        <w:rPr>
          <w:noProof/>
        </w:rPr>
      </w:r>
      <w:r>
        <w:rPr>
          <w:noProof/>
        </w:rPr>
        <w:fldChar w:fldCharType="separate"/>
      </w:r>
      <w:r>
        <w:rPr>
          <w:noProof/>
        </w:rPr>
        <w:t>8</w:t>
      </w:r>
      <w:r>
        <w:rPr>
          <w:noProof/>
        </w:rPr>
        <w:fldChar w:fldCharType="end"/>
      </w:r>
    </w:p>
    <w:p w14:paraId="42B87503" w14:textId="77777777" w:rsidR="006E5A52" w:rsidRDefault="006E5A52" w:rsidP="005E2BF5">
      <w:pPr>
        <w:pStyle w:val="TOC2"/>
        <w:tabs>
          <w:tab w:val="right" w:leader="dot" w:pos="9056"/>
        </w:tabs>
        <w:rPr>
          <w:noProof/>
          <w:lang w:eastAsia="ja-JP"/>
        </w:rPr>
      </w:pPr>
      <w:r>
        <w:rPr>
          <w:noProof/>
        </w:rPr>
        <w:t>2.3 Leverantören ska leverera en systemlösning för flexibel klimatreglering med dynamiskt glas</w:t>
      </w:r>
      <w:r>
        <w:rPr>
          <w:noProof/>
        </w:rPr>
        <w:tab/>
      </w:r>
      <w:r>
        <w:rPr>
          <w:noProof/>
        </w:rPr>
        <w:fldChar w:fldCharType="begin"/>
      </w:r>
      <w:r>
        <w:rPr>
          <w:noProof/>
        </w:rPr>
        <w:instrText xml:space="preserve"> PAGEREF _Toc367543812 \h </w:instrText>
      </w:r>
      <w:r>
        <w:rPr>
          <w:noProof/>
        </w:rPr>
      </w:r>
      <w:r>
        <w:rPr>
          <w:noProof/>
        </w:rPr>
        <w:fldChar w:fldCharType="separate"/>
      </w:r>
      <w:r>
        <w:rPr>
          <w:noProof/>
        </w:rPr>
        <w:t>8</w:t>
      </w:r>
      <w:r>
        <w:rPr>
          <w:noProof/>
        </w:rPr>
        <w:fldChar w:fldCharType="end"/>
      </w:r>
    </w:p>
    <w:p w14:paraId="396DDDD0" w14:textId="77777777" w:rsidR="006E5A52" w:rsidRDefault="006E5A52" w:rsidP="005E2BF5">
      <w:pPr>
        <w:pStyle w:val="TOC2"/>
        <w:tabs>
          <w:tab w:val="right" w:leader="dot" w:pos="9056"/>
        </w:tabs>
        <w:rPr>
          <w:noProof/>
          <w:lang w:eastAsia="ja-JP"/>
        </w:rPr>
      </w:pPr>
      <w:r>
        <w:rPr>
          <w:noProof/>
        </w:rPr>
        <w:t>2.5 Dagsljus LT-värde</w:t>
      </w:r>
      <w:r>
        <w:rPr>
          <w:noProof/>
        </w:rPr>
        <w:tab/>
      </w:r>
      <w:r>
        <w:rPr>
          <w:noProof/>
        </w:rPr>
        <w:fldChar w:fldCharType="begin"/>
      </w:r>
      <w:r>
        <w:rPr>
          <w:noProof/>
        </w:rPr>
        <w:instrText xml:space="preserve"> PAGEREF _Toc367543813 \h </w:instrText>
      </w:r>
      <w:r>
        <w:rPr>
          <w:noProof/>
        </w:rPr>
      </w:r>
      <w:r>
        <w:rPr>
          <w:noProof/>
        </w:rPr>
        <w:fldChar w:fldCharType="separate"/>
      </w:r>
      <w:r>
        <w:rPr>
          <w:noProof/>
        </w:rPr>
        <w:t>8</w:t>
      </w:r>
      <w:r>
        <w:rPr>
          <w:noProof/>
        </w:rPr>
        <w:fldChar w:fldCharType="end"/>
      </w:r>
    </w:p>
    <w:p w14:paraId="46E359B7" w14:textId="77777777" w:rsidR="006E5A52" w:rsidRDefault="006E5A52" w:rsidP="005E2BF5">
      <w:pPr>
        <w:pStyle w:val="TOC2"/>
        <w:tabs>
          <w:tab w:val="right" w:leader="dot" w:pos="9056"/>
        </w:tabs>
        <w:rPr>
          <w:noProof/>
          <w:lang w:eastAsia="ja-JP"/>
        </w:rPr>
      </w:pPr>
      <w:r>
        <w:rPr>
          <w:noProof/>
        </w:rPr>
        <w:t>2.6 U-värde</w:t>
      </w:r>
      <w:r>
        <w:rPr>
          <w:noProof/>
        </w:rPr>
        <w:tab/>
      </w:r>
      <w:r>
        <w:rPr>
          <w:noProof/>
        </w:rPr>
        <w:fldChar w:fldCharType="begin"/>
      </w:r>
      <w:r>
        <w:rPr>
          <w:noProof/>
        </w:rPr>
        <w:instrText xml:space="preserve"> PAGEREF _Toc367543814 \h </w:instrText>
      </w:r>
      <w:r>
        <w:rPr>
          <w:noProof/>
        </w:rPr>
      </w:r>
      <w:r>
        <w:rPr>
          <w:noProof/>
        </w:rPr>
        <w:fldChar w:fldCharType="separate"/>
      </w:r>
      <w:r>
        <w:rPr>
          <w:noProof/>
        </w:rPr>
        <w:t>9</w:t>
      </w:r>
      <w:r>
        <w:rPr>
          <w:noProof/>
        </w:rPr>
        <w:fldChar w:fldCharType="end"/>
      </w:r>
    </w:p>
    <w:p w14:paraId="1AF5A390" w14:textId="77777777" w:rsidR="006E5A52" w:rsidRDefault="006E5A52" w:rsidP="005E2BF5">
      <w:pPr>
        <w:pStyle w:val="TOC2"/>
        <w:tabs>
          <w:tab w:val="right" w:leader="dot" w:pos="9056"/>
        </w:tabs>
        <w:rPr>
          <w:noProof/>
          <w:lang w:eastAsia="ja-JP"/>
        </w:rPr>
      </w:pPr>
      <w:r>
        <w:rPr>
          <w:noProof/>
        </w:rPr>
        <w:t>2.7 Personsäkerhet</w:t>
      </w:r>
      <w:r>
        <w:rPr>
          <w:noProof/>
        </w:rPr>
        <w:tab/>
      </w:r>
      <w:r>
        <w:rPr>
          <w:noProof/>
        </w:rPr>
        <w:fldChar w:fldCharType="begin"/>
      </w:r>
      <w:r>
        <w:rPr>
          <w:noProof/>
        </w:rPr>
        <w:instrText xml:space="preserve"> PAGEREF _Toc367543815 \h </w:instrText>
      </w:r>
      <w:r>
        <w:rPr>
          <w:noProof/>
        </w:rPr>
      </w:r>
      <w:r>
        <w:rPr>
          <w:noProof/>
        </w:rPr>
        <w:fldChar w:fldCharType="separate"/>
      </w:r>
      <w:r>
        <w:rPr>
          <w:noProof/>
        </w:rPr>
        <w:t>9</w:t>
      </w:r>
      <w:r>
        <w:rPr>
          <w:noProof/>
        </w:rPr>
        <w:fldChar w:fldCharType="end"/>
      </w:r>
    </w:p>
    <w:p w14:paraId="5C909C3C" w14:textId="77777777" w:rsidR="006E5A52" w:rsidRDefault="006E5A52" w:rsidP="005E2BF5">
      <w:pPr>
        <w:pStyle w:val="TOC2"/>
        <w:tabs>
          <w:tab w:val="right" w:leader="dot" w:pos="9056"/>
        </w:tabs>
        <w:rPr>
          <w:noProof/>
          <w:lang w:eastAsia="ja-JP"/>
        </w:rPr>
      </w:pPr>
      <w:r>
        <w:rPr>
          <w:noProof/>
        </w:rPr>
        <w:t>2.8 Ljuddämpning</w:t>
      </w:r>
      <w:r>
        <w:rPr>
          <w:noProof/>
        </w:rPr>
        <w:tab/>
      </w:r>
      <w:r>
        <w:rPr>
          <w:noProof/>
        </w:rPr>
        <w:fldChar w:fldCharType="begin"/>
      </w:r>
      <w:r>
        <w:rPr>
          <w:noProof/>
        </w:rPr>
        <w:instrText xml:space="preserve"> PAGEREF _Toc367543816 \h </w:instrText>
      </w:r>
      <w:r>
        <w:rPr>
          <w:noProof/>
        </w:rPr>
      </w:r>
      <w:r>
        <w:rPr>
          <w:noProof/>
        </w:rPr>
        <w:fldChar w:fldCharType="separate"/>
      </w:r>
      <w:r>
        <w:rPr>
          <w:noProof/>
        </w:rPr>
        <w:t>9</w:t>
      </w:r>
      <w:r>
        <w:rPr>
          <w:noProof/>
        </w:rPr>
        <w:fldChar w:fldCharType="end"/>
      </w:r>
    </w:p>
    <w:p w14:paraId="32C68A3B" w14:textId="77777777" w:rsidR="006E5A52" w:rsidRDefault="006E5A52" w:rsidP="005E2BF5">
      <w:pPr>
        <w:pStyle w:val="TOC2"/>
        <w:tabs>
          <w:tab w:val="right" w:leader="dot" w:pos="9056"/>
        </w:tabs>
        <w:rPr>
          <w:noProof/>
          <w:lang w:eastAsia="ja-JP"/>
        </w:rPr>
      </w:pPr>
      <w:r>
        <w:rPr>
          <w:noProof/>
        </w:rPr>
        <w:t>2.9 Hållbarhet</w:t>
      </w:r>
      <w:r>
        <w:rPr>
          <w:noProof/>
        </w:rPr>
        <w:tab/>
      </w:r>
      <w:r>
        <w:rPr>
          <w:noProof/>
        </w:rPr>
        <w:fldChar w:fldCharType="begin"/>
      </w:r>
      <w:r>
        <w:rPr>
          <w:noProof/>
        </w:rPr>
        <w:instrText xml:space="preserve"> PAGEREF _Toc367543817 \h </w:instrText>
      </w:r>
      <w:r>
        <w:rPr>
          <w:noProof/>
        </w:rPr>
      </w:r>
      <w:r>
        <w:rPr>
          <w:noProof/>
        </w:rPr>
        <w:fldChar w:fldCharType="separate"/>
      </w:r>
      <w:r>
        <w:rPr>
          <w:noProof/>
        </w:rPr>
        <w:t>9</w:t>
      </w:r>
      <w:r>
        <w:rPr>
          <w:noProof/>
        </w:rPr>
        <w:fldChar w:fldCharType="end"/>
      </w:r>
    </w:p>
    <w:p w14:paraId="05B1CA83" w14:textId="77777777" w:rsidR="006E5A52" w:rsidRDefault="006E5A52" w:rsidP="005E2BF5">
      <w:pPr>
        <w:pStyle w:val="TOC2"/>
        <w:tabs>
          <w:tab w:val="right" w:leader="dot" w:pos="9056"/>
        </w:tabs>
        <w:rPr>
          <w:noProof/>
          <w:lang w:eastAsia="ja-JP"/>
        </w:rPr>
      </w:pPr>
      <w:r w:rsidRPr="00226831">
        <w:rPr>
          <w:noProof/>
          <w:highlight w:val="yellow"/>
        </w:rPr>
        <w:t>2.10 Färgåtergivningsindex (RA)</w:t>
      </w:r>
      <w:r>
        <w:rPr>
          <w:noProof/>
        </w:rPr>
        <w:tab/>
      </w:r>
      <w:r>
        <w:rPr>
          <w:noProof/>
        </w:rPr>
        <w:fldChar w:fldCharType="begin"/>
      </w:r>
      <w:r>
        <w:rPr>
          <w:noProof/>
        </w:rPr>
        <w:instrText xml:space="preserve"> PAGEREF _Toc367543818 \h </w:instrText>
      </w:r>
      <w:r>
        <w:rPr>
          <w:noProof/>
        </w:rPr>
      </w:r>
      <w:r>
        <w:rPr>
          <w:noProof/>
        </w:rPr>
        <w:fldChar w:fldCharType="separate"/>
      </w:r>
      <w:r>
        <w:rPr>
          <w:noProof/>
        </w:rPr>
        <w:t>9</w:t>
      </w:r>
      <w:r>
        <w:rPr>
          <w:noProof/>
        </w:rPr>
        <w:fldChar w:fldCharType="end"/>
      </w:r>
    </w:p>
    <w:p w14:paraId="33A50A7C" w14:textId="4220C25B" w:rsidR="00C85A79" w:rsidRPr="009D6467" w:rsidRDefault="00E90519" w:rsidP="005E2BF5">
      <w:pPr>
        <w:rPr>
          <w:rFonts w:asciiTheme="majorHAnsi" w:hAnsiTheme="majorHAnsi"/>
          <w:b/>
        </w:rPr>
      </w:pPr>
      <w:r w:rsidRPr="009D6467">
        <w:rPr>
          <w:rFonts w:asciiTheme="majorHAnsi" w:hAnsiTheme="majorHAnsi"/>
          <w:b/>
        </w:rPr>
        <w:fldChar w:fldCharType="end"/>
      </w:r>
    </w:p>
    <w:p w14:paraId="7DCCFED6" w14:textId="77777777" w:rsidR="00C85A79" w:rsidRPr="009D6467" w:rsidRDefault="00C85A79" w:rsidP="005E2BF5">
      <w:pPr>
        <w:rPr>
          <w:rFonts w:asciiTheme="majorHAnsi" w:hAnsiTheme="majorHAnsi"/>
          <w:b/>
        </w:rPr>
      </w:pPr>
      <w:r w:rsidRPr="009D6467">
        <w:rPr>
          <w:rFonts w:asciiTheme="majorHAnsi" w:hAnsiTheme="majorHAnsi"/>
          <w:b/>
        </w:rPr>
        <w:br w:type="page"/>
      </w:r>
    </w:p>
    <w:p w14:paraId="780D66DA" w14:textId="6927859E" w:rsidR="00A92158" w:rsidRDefault="00A92158" w:rsidP="005E2BF5">
      <w:pPr>
        <w:pStyle w:val="Heading1"/>
      </w:pPr>
      <w:bookmarkStart w:id="0" w:name="_Toc367543806"/>
      <w:r w:rsidRPr="009D6467">
        <w:lastRenderedPageBreak/>
        <w:t>1 Up</w:t>
      </w:r>
      <w:r w:rsidR="00272427" w:rsidRPr="009D6467">
        <w:t>phandlingsmyndighetens krav på d</w:t>
      </w:r>
      <w:r w:rsidRPr="009D6467">
        <w:t>agsljus, solskydd och fönster</w:t>
      </w:r>
      <w:r w:rsidR="00E57138" w:rsidRPr="009D6467">
        <w:t xml:space="preserve"> i lokaler</w:t>
      </w:r>
      <w:bookmarkEnd w:id="0"/>
    </w:p>
    <w:p w14:paraId="0B285CA2" w14:textId="77777777" w:rsidR="001F7FD6" w:rsidRPr="001F7FD6" w:rsidRDefault="001F7FD6" w:rsidP="005E2BF5"/>
    <w:p w14:paraId="3A6CBD67" w14:textId="3F3C4F1F" w:rsidR="00946F3F" w:rsidRPr="009D6467" w:rsidRDefault="008D2BEC" w:rsidP="005E2BF5">
      <w:pPr>
        <w:rPr>
          <w:rFonts w:asciiTheme="majorHAnsi" w:hAnsiTheme="majorHAnsi"/>
          <w:highlight w:val="green"/>
        </w:rPr>
      </w:pPr>
      <w:r w:rsidRPr="009D6467">
        <w:rPr>
          <w:rFonts w:asciiTheme="majorHAnsi" w:hAnsiTheme="majorHAnsi"/>
          <w:highlight w:val="green"/>
        </w:rPr>
        <w:t>Upphandlingsmyndighetens</w:t>
      </w:r>
      <w:r w:rsidR="00C85A79" w:rsidRPr="009D6467">
        <w:rPr>
          <w:rFonts w:asciiTheme="majorHAnsi" w:hAnsiTheme="majorHAnsi"/>
          <w:highlight w:val="green"/>
        </w:rPr>
        <w:t xml:space="preserve"> </w:t>
      </w:r>
      <w:r w:rsidRPr="009D6467">
        <w:rPr>
          <w:rFonts w:asciiTheme="majorHAnsi" w:hAnsiTheme="majorHAnsi"/>
          <w:highlight w:val="green"/>
        </w:rPr>
        <w:t>kriterier för dagsljus, solskydd och fönster</w:t>
      </w:r>
      <w:r w:rsidR="001F7FD6">
        <w:rPr>
          <w:rFonts w:asciiTheme="majorHAnsi" w:hAnsiTheme="majorHAnsi"/>
          <w:highlight w:val="green"/>
        </w:rPr>
        <w:t xml:space="preserve"> i lokaler </w:t>
      </w:r>
      <w:r w:rsidRPr="009D6467">
        <w:rPr>
          <w:rFonts w:asciiTheme="majorHAnsi" w:hAnsiTheme="majorHAnsi"/>
          <w:highlight w:val="green"/>
        </w:rPr>
        <w:t>syftar till att spara energi och bidra till ett bättre inomhusklimat</w:t>
      </w:r>
      <w:r w:rsidR="001F7FD6">
        <w:rPr>
          <w:rFonts w:asciiTheme="majorHAnsi" w:hAnsiTheme="majorHAnsi"/>
          <w:highlight w:val="green"/>
        </w:rPr>
        <w:t xml:space="preserve"> och omfattar samtliga värden som </w:t>
      </w:r>
      <w:proofErr w:type="spellStart"/>
      <w:r w:rsidR="001F7FD6">
        <w:rPr>
          <w:rFonts w:asciiTheme="majorHAnsi" w:hAnsiTheme="majorHAnsi"/>
          <w:highlight w:val="green"/>
        </w:rPr>
        <w:t>ConverLight</w:t>
      </w:r>
      <w:proofErr w:type="spellEnd"/>
      <w:r w:rsidR="001F7FD6">
        <w:rPr>
          <w:rFonts w:asciiTheme="majorHAnsi" w:hAnsiTheme="majorHAnsi"/>
          <w:highlight w:val="green"/>
        </w:rPr>
        <w:t xml:space="preserve"> förbättrar</w:t>
      </w:r>
      <w:r w:rsidRPr="009D6467">
        <w:rPr>
          <w:rFonts w:asciiTheme="majorHAnsi" w:hAnsiTheme="majorHAnsi"/>
          <w:highlight w:val="green"/>
        </w:rPr>
        <w:t xml:space="preserve">. </w:t>
      </w:r>
      <w:r w:rsidR="00946F3F" w:rsidRPr="009D6467">
        <w:rPr>
          <w:rFonts w:asciiTheme="majorHAnsi" w:hAnsiTheme="majorHAnsi"/>
          <w:highlight w:val="green"/>
        </w:rPr>
        <w:t>Maximering av dagsljus inomhus eftersträvas, bländning minimeras, risker för övertemperaturer minimeras och minsta totala energibehov eftersträvas.</w:t>
      </w:r>
    </w:p>
    <w:p w14:paraId="34789A15" w14:textId="77777777" w:rsidR="00946F3F" w:rsidRDefault="00946F3F" w:rsidP="005E2BF5">
      <w:pPr>
        <w:rPr>
          <w:rFonts w:asciiTheme="majorHAnsi" w:hAnsiTheme="majorHAnsi"/>
          <w:highlight w:val="green"/>
        </w:rPr>
      </w:pPr>
    </w:p>
    <w:p w14:paraId="2765DBF2" w14:textId="77777777" w:rsidR="001F7FD6" w:rsidRDefault="0037344F" w:rsidP="005E2BF5">
      <w:pPr>
        <w:rPr>
          <w:rFonts w:asciiTheme="majorHAnsi" w:hAnsiTheme="majorHAnsi"/>
          <w:highlight w:val="green"/>
        </w:rPr>
      </w:pPr>
      <w:r>
        <w:rPr>
          <w:rFonts w:asciiTheme="majorHAnsi" w:hAnsiTheme="majorHAnsi"/>
          <w:highlight w:val="green"/>
        </w:rPr>
        <w:t>Upphandlingsmyndigheten anger att</w:t>
      </w:r>
      <w:r w:rsidR="009B0229">
        <w:rPr>
          <w:rStyle w:val="FootnoteReference"/>
          <w:rFonts w:asciiTheme="majorHAnsi" w:hAnsiTheme="majorHAnsi"/>
          <w:highlight w:val="green"/>
        </w:rPr>
        <w:footnoteReference w:id="1"/>
      </w:r>
      <w:r>
        <w:rPr>
          <w:rFonts w:asciiTheme="majorHAnsi" w:hAnsiTheme="majorHAnsi"/>
          <w:highlight w:val="green"/>
        </w:rPr>
        <w:t xml:space="preserve"> </w:t>
      </w:r>
    </w:p>
    <w:p w14:paraId="46E6756E" w14:textId="09B3A0EB" w:rsidR="0037344F" w:rsidRDefault="0037344F" w:rsidP="005E2BF5">
      <w:pPr>
        <w:rPr>
          <w:rFonts w:asciiTheme="majorHAnsi" w:hAnsiTheme="majorHAnsi"/>
          <w:highlight w:val="green"/>
        </w:rPr>
      </w:pPr>
      <w:r w:rsidRPr="009B0229">
        <w:rPr>
          <w:rFonts w:asciiTheme="majorHAnsi" w:hAnsiTheme="majorHAnsi"/>
          <w:highlight w:val="green"/>
        </w:rPr>
        <w:t>”Mer dagsljus minskar behovet av belysning och påverkar människors hälsa positivt. Skillnaden i energibesparing på belysning mellan en 100 % uppglasad fasad och 30 % fönster på fasaden är dock inte så stor som man kan tro. Med ökad glasarea ökar energibehovet för kylning och kan till och med vara större än energibehov för uppvärmning, sett över hela året. Byggnadens placering, orientering och gestaltning har stor påverkan på bland annat solljus på och i byggnaden, solvärmelast och bländning och följaktligen byggnadens energiförbrukning. Energibehovet för kylning respektive uppvärmning varierar också med hur bländningsskydd och glasens ljustransmittans varierar. Ofta är utvändigt placerade bländningsskydd som kan styras av brukarna att föredra både ur energisynpunkt och för brukarnas upplevelse av ett bra inneklimat. </w:t>
      </w:r>
      <w:r w:rsidRPr="009B0229">
        <w:rPr>
          <w:rFonts w:asciiTheme="majorHAnsi" w:hAnsiTheme="majorHAnsi"/>
          <w:highlight w:val="green"/>
        </w:rPr>
        <w:br/>
        <w:t>I undersökningar har visats att störst energibesparing uppstår om belysningen styrs genom en kombination av faktorerna dagsljus och närvaro.”</w:t>
      </w:r>
    </w:p>
    <w:p w14:paraId="1233C917" w14:textId="77777777" w:rsidR="0037344F" w:rsidRPr="009D6467" w:rsidRDefault="0037344F" w:rsidP="005E2BF5">
      <w:pPr>
        <w:rPr>
          <w:rFonts w:asciiTheme="majorHAnsi" w:hAnsiTheme="majorHAnsi"/>
          <w:highlight w:val="green"/>
        </w:rPr>
      </w:pPr>
    </w:p>
    <w:p w14:paraId="49C85D5B" w14:textId="38B6D81E" w:rsidR="00272427" w:rsidRPr="00BC6E7F" w:rsidRDefault="008D2BEC" w:rsidP="005E2BF5">
      <w:pPr>
        <w:rPr>
          <w:rFonts w:asciiTheme="majorHAnsi" w:hAnsiTheme="majorHAnsi"/>
          <w:highlight w:val="cyan"/>
        </w:rPr>
      </w:pPr>
      <w:proofErr w:type="spellStart"/>
      <w:r w:rsidRPr="009D6467">
        <w:rPr>
          <w:rFonts w:asciiTheme="majorHAnsi" w:hAnsiTheme="majorHAnsi"/>
          <w:highlight w:val="green"/>
        </w:rPr>
        <w:t>ConverLight</w:t>
      </w:r>
      <w:proofErr w:type="spellEnd"/>
      <w:r w:rsidRPr="009D6467">
        <w:rPr>
          <w:rFonts w:asciiTheme="majorHAnsi" w:hAnsiTheme="majorHAnsi"/>
          <w:highlight w:val="green"/>
        </w:rPr>
        <w:t xml:space="preserve"> bidra</w:t>
      </w:r>
      <w:r w:rsidR="00946F3F" w:rsidRPr="009D6467">
        <w:rPr>
          <w:rFonts w:asciiTheme="majorHAnsi" w:hAnsiTheme="majorHAnsi"/>
          <w:highlight w:val="green"/>
        </w:rPr>
        <w:t>r</w:t>
      </w:r>
      <w:r w:rsidRPr="009D6467">
        <w:rPr>
          <w:rFonts w:asciiTheme="majorHAnsi" w:hAnsiTheme="majorHAnsi"/>
          <w:highlight w:val="green"/>
        </w:rPr>
        <w:t xml:space="preserve"> till att uppnå </w:t>
      </w:r>
      <w:r w:rsidR="009B0229">
        <w:rPr>
          <w:rFonts w:asciiTheme="majorHAnsi" w:hAnsiTheme="majorHAnsi"/>
          <w:highlight w:val="green"/>
        </w:rPr>
        <w:t>samtliga fördelar som efterfrågas</w:t>
      </w:r>
      <w:r w:rsidR="001E25B1">
        <w:rPr>
          <w:rFonts w:asciiTheme="majorHAnsi" w:hAnsiTheme="majorHAnsi"/>
          <w:highlight w:val="green"/>
        </w:rPr>
        <w:t xml:space="preserve"> av Upphandlingsmyndigheten</w:t>
      </w:r>
      <w:r w:rsidR="009B0229">
        <w:rPr>
          <w:rFonts w:asciiTheme="majorHAnsi" w:hAnsiTheme="majorHAnsi"/>
          <w:highlight w:val="green"/>
        </w:rPr>
        <w:t xml:space="preserve">. </w:t>
      </w:r>
      <w:r w:rsidR="00993638">
        <w:rPr>
          <w:rFonts w:asciiTheme="majorHAnsi" w:hAnsiTheme="majorHAnsi"/>
          <w:highlight w:val="green"/>
        </w:rPr>
        <w:t>Bland annat s</w:t>
      </w:r>
      <w:r w:rsidR="0037344F">
        <w:rPr>
          <w:rFonts w:asciiTheme="majorHAnsi" w:hAnsiTheme="majorHAnsi"/>
          <w:highlight w:val="green"/>
        </w:rPr>
        <w:t xml:space="preserve">tora energibesparingar i enlighet med Upphandlingsmyndighetens </w:t>
      </w:r>
      <w:r w:rsidRPr="009D6467">
        <w:rPr>
          <w:rFonts w:asciiTheme="majorHAnsi" w:hAnsiTheme="majorHAnsi"/>
          <w:highlight w:val="green"/>
        </w:rPr>
        <w:t xml:space="preserve">kriterier. Vissa </w:t>
      </w:r>
      <w:r w:rsidR="0037344F">
        <w:rPr>
          <w:rFonts w:asciiTheme="majorHAnsi" w:hAnsiTheme="majorHAnsi"/>
          <w:highlight w:val="green"/>
        </w:rPr>
        <w:t xml:space="preserve">värden </w:t>
      </w:r>
      <w:r w:rsidRPr="009D6467">
        <w:rPr>
          <w:rFonts w:asciiTheme="majorHAnsi" w:hAnsiTheme="majorHAnsi"/>
          <w:highlight w:val="green"/>
        </w:rPr>
        <w:t xml:space="preserve">har vi hjälpt till att fylla i. </w:t>
      </w:r>
      <w:r w:rsidRPr="003C1A4E">
        <w:rPr>
          <w:rFonts w:asciiTheme="majorHAnsi" w:hAnsiTheme="majorHAnsi"/>
          <w:highlight w:val="green"/>
        </w:rPr>
        <w:t xml:space="preserve">Det rör de värden som </w:t>
      </w:r>
      <w:proofErr w:type="spellStart"/>
      <w:r w:rsidRPr="003C1A4E">
        <w:rPr>
          <w:rFonts w:asciiTheme="majorHAnsi" w:hAnsiTheme="majorHAnsi"/>
          <w:highlight w:val="green"/>
        </w:rPr>
        <w:t>ConverLight</w:t>
      </w:r>
      <w:proofErr w:type="spellEnd"/>
      <w:r w:rsidRPr="003C1A4E">
        <w:rPr>
          <w:rFonts w:asciiTheme="majorHAnsi" w:hAnsiTheme="majorHAnsi"/>
          <w:highlight w:val="green"/>
        </w:rPr>
        <w:t xml:space="preserve"> kan bidra till att uppnå. Genom att efterfråga dessa värden, uppnås </w:t>
      </w:r>
      <w:r w:rsidR="00BA4A6A" w:rsidRPr="003C1A4E">
        <w:rPr>
          <w:rFonts w:asciiTheme="majorHAnsi" w:hAnsiTheme="majorHAnsi"/>
          <w:highlight w:val="green"/>
        </w:rPr>
        <w:t>Upphandlingsmyndighetens kriterier</w:t>
      </w:r>
      <w:r w:rsidRPr="003C1A4E">
        <w:rPr>
          <w:rFonts w:asciiTheme="majorHAnsi" w:hAnsiTheme="majorHAnsi"/>
          <w:highlight w:val="green"/>
        </w:rPr>
        <w:t xml:space="preserve">. </w:t>
      </w:r>
      <w:r w:rsidR="0037344F" w:rsidRPr="003C1A4E">
        <w:rPr>
          <w:rFonts w:asciiTheme="majorHAnsi" w:hAnsiTheme="majorHAnsi"/>
          <w:highlight w:val="green"/>
        </w:rPr>
        <w:t xml:space="preserve">Värdena bör inte ändras, då de avser produktspecifika värden vilka inte kan ändras eller ”förbättras” för en specifik upphandling. </w:t>
      </w:r>
      <w:r w:rsidR="00BC6E7F" w:rsidRPr="003C1A4E">
        <w:rPr>
          <w:rFonts w:asciiTheme="majorHAnsi" w:hAnsiTheme="majorHAnsi"/>
          <w:highlight w:val="green"/>
        </w:rPr>
        <w:t>En ändring av värdena kan istället resultera i att ingen produkt sannolikt kan levereras.</w:t>
      </w:r>
    </w:p>
    <w:p w14:paraId="352FBFC4" w14:textId="257583C6" w:rsidR="00080E19" w:rsidRPr="009D6467" w:rsidRDefault="00A92158" w:rsidP="005E2BF5">
      <w:pPr>
        <w:pStyle w:val="Heading2"/>
      </w:pPr>
      <w:bookmarkStart w:id="1" w:name="_Toc367543807"/>
      <w:r w:rsidRPr="006E5A52">
        <w:t xml:space="preserve">1.1 </w:t>
      </w:r>
      <w:r w:rsidR="00A32BA8" w:rsidRPr="006E5A52">
        <w:t xml:space="preserve">Krav </w:t>
      </w:r>
      <w:r w:rsidR="00986735" w:rsidRPr="006E5A52">
        <w:t xml:space="preserve">1 </w:t>
      </w:r>
      <w:r w:rsidR="00E53826" w:rsidRPr="006E5A52">
        <w:t>Dagsljus-, solskydd</w:t>
      </w:r>
      <w:r w:rsidR="00E53826" w:rsidRPr="009D6467">
        <w:t xml:space="preserve"> och fönsterutredning för lokaler </w:t>
      </w:r>
      <w:r w:rsidR="00A61FE9" w:rsidRPr="009D6467">
        <w:t>(</w:t>
      </w:r>
      <w:proofErr w:type="spellStart"/>
      <w:r w:rsidR="00A61FE9" w:rsidRPr="009D6467">
        <w:t>KravID</w:t>
      </w:r>
      <w:proofErr w:type="spellEnd"/>
      <w:r w:rsidR="00A61FE9" w:rsidRPr="009D6467">
        <w:t>: 11051</w:t>
      </w:r>
      <w:r w:rsidR="009B1CD4" w:rsidRPr="009D6467">
        <w:t>:1</w:t>
      </w:r>
      <w:r w:rsidR="008731CC" w:rsidRPr="009D6467">
        <w:t xml:space="preserve"> version 2015-07-06</w:t>
      </w:r>
      <w:r w:rsidR="009B1CD4" w:rsidRPr="009D6467">
        <w:t>)</w:t>
      </w:r>
      <w:bookmarkEnd w:id="1"/>
    </w:p>
    <w:p w14:paraId="03DCA4BD" w14:textId="50CA8766" w:rsidR="00BC3B80" w:rsidRPr="009D6467" w:rsidRDefault="00102CFA" w:rsidP="005E2BF5">
      <w:pPr>
        <w:rPr>
          <w:rFonts w:asciiTheme="majorHAnsi" w:hAnsiTheme="majorHAnsi"/>
          <w:i/>
          <w:iCs/>
        </w:rPr>
      </w:pPr>
      <w:r w:rsidRPr="009D6467">
        <w:rPr>
          <w:rFonts w:asciiTheme="majorHAnsi" w:hAnsiTheme="majorHAnsi"/>
          <w:i/>
          <w:iCs/>
        </w:rPr>
        <w:t xml:space="preserve">AMA-rubrik: </w:t>
      </w:r>
      <w:r w:rsidR="00BC3B80" w:rsidRPr="009D6467">
        <w:rPr>
          <w:rFonts w:asciiTheme="majorHAnsi" w:hAnsiTheme="majorHAnsi"/>
          <w:i/>
          <w:iCs/>
        </w:rPr>
        <w:t>AMA AF 12 </w:t>
      </w:r>
      <w:r w:rsidR="00BC3B80" w:rsidRPr="009D6467">
        <w:rPr>
          <w:rFonts w:asciiTheme="majorHAnsi" w:hAnsiTheme="majorHAnsi"/>
          <w:i/>
          <w:iCs/>
        </w:rPr>
        <w:br/>
      </w:r>
      <w:r w:rsidR="00BC3B80" w:rsidRPr="009D6467">
        <w:rPr>
          <w:rFonts w:asciiTheme="majorHAnsi" w:hAnsiTheme="majorHAnsi"/>
          <w:b/>
          <w:i/>
          <w:iCs/>
        </w:rPr>
        <w:t xml:space="preserve">AFD.224 </w:t>
      </w:r>
      <w:r w:rsidR="00BC3B80" w:rsidRPr="009D6467">
        <w:rPr>
          <w:rFonts w:asciiTheme="majorHAnsi" w:hAnsiTheme="majorHAnsi"/>
          <w:i/>
          <w:iCs/>
        </w:rPr>
        <w:t>Entreprenörens kvalitets- och miljöplan</w:t>
      </w:r>
      <w:r w:rsidR="00BC3B80" w:rsidRPr="009D6467">
        <w:rPr>
          <w:rFonts w:asciiTheme="majorHAnsi" w:hAnsiTheme="majorHAnsi"/>
          <w:i/>
          <w:iCs/>
        </w:rPr>
        <w:br/>
        <w:t>(Sätt in nedanstående text under egen okodad underrubrik "Dagsljus, solskydd</w:t>
      </w:r>
      <w:r w:rsidRPr="009D6467">
        <w:rPr>
          <w:rFonts w:asciiTheme="majorHAnsi" w:hAnsiTheme="majorHAnsi"/>
          <w:i/>
          <w:iCs/>
        </w:rPr>
        <w:t xml:space="preserve"> och fönster".) </w:t>
      </w:r>
      <w:r w:rsidRPr="009D6467">
        <w:rPr>
          <w:rFonts w:asciiTheme="majorHAnsi" w:hAnsiTheme="majorHAnsi"/>
          <w:i/>
          <w:iCs/>
        </w:rPr>
        <w:br/>
        <w:t>OCH</w:t>
      </w:r>
      <w:r w:rsidRPr="009D6467">
        <w:rPr>
          <w:rFonts w:asciiTheme="majorHAnsi" w:hAnsiTheme="majorHAnsi"/>
          <w:i/>
          <w:iCs/>
        </w:rPr>
        <w:br/>
      </w:r>
      <w:r w:rsidRPr="009D6467">
        <w:rPr>
          <w:rFonts w:asciiTheme="majorHAnsi" w:hAnsiTheme="majorHAnsi"/>
          <w:b/>
          <w:i/>
          <w:iCs/>
        </w:rPr>
        <w:t>AMA Hus 14</w:t>
      </w:r>
      <w:r w:rsidRPr="009D6467">
        <w:rPr>
          <w:rFonts w:asciiTheme="majorHAnsi" w:hAnsiTheme="majorHAnsi"/>
          <w:i/>
          <w:iCs/>
        </w:rPr>
        <w:t xml:space="preserve"> </w:t>
      </w:r>
      <w:r w:rsidR="00512B20" w:rsidRPr="009D6467">
        <w:rPr>
          <w:rFonts w:asciiTheme="majorHAnsi" w:hAnsiTheme="majorHAnsi"/>
          <w:i/>
          <w:iCs/>
        </w:rPr>
        <w:t>01.</w:t>
      </w:r>
      <w:r w:rsidR="00BC3B80" w:rsidRPr="009D6467">
        <w:rPr>
          <w:rFonts w:asciiTheme="majorHAnsi" w:hAnsiTheme="majorHAnsi"/>
          <w:i/>
          <w:iCs/>
        </w:rPr>
        <w:t xml:space="preserve"> Sammansatta byggdelar i hus</w:t>
      </w:r>
      <w:r w:rsidR="00BC3B80" w:rsidRPr="009D6467">
        <w:rPr>
          <w:rFonts w:asciiTheme="majorHAnsi" w:hAnsiTheme="majorHAnsi"/>
          <w:i/>
          <w:iCs/>
        </w:rPr>
        <w:br/>
        <w:t>(Sätt in nedanstående text under egen okodad underrubrik "Dagsljus, solskydd och fönster".)</w:t>
      </w:r>
      <w:r w:rsidR="00BC3B80" w:rsidRPr="009D6467">
        <w:rPr>
          <w:rFonts w:asciiTheme="majorHAnsi" w:hAnsiTheme="majorHAnsi"/>
          <w:i/>
          <w:iCs/>
        </w:rPr>
        <w:br/>
        <w:t>OCH</w:t>
      </w:r>
      <w:r w:rsidR="00BC3B80" w:rsidRPr="009D6467">
        <w:rPr>
          <w:rFonts w:asciiTheme="majorHAnsi" w:hAnsiTheme="majorHAnsi"/>
          <w:i/>
          <w:iCs/>
        </w:rPr>
        <w:br/>
      </w:r>
      <w:r w:rsidR="00BC3B80" w:rsidRPr="009D6467">
        <w:rPr>
          <w:rFonts w:asciiTheme="majorHAnsi" w:hAnsiTheme="majorHAnsi"/>
          <w:b/>
          <w:i/>
          <w:iCs/>
        </w:rPr>
        <w:t>NS</w:t>
      </w:r>
      <w:r w:rsidRPr="009D6467">
        <w:rPr>
          <w:rFonts w:asciiTheme="majorHAnsi" w:hAnsiTheme="majorHAnsi"/>
          <w:b/>
          <w:i/>
          <w:iCs/>
        </w:rPr>
        <w:t>C.11 Fönster och fönsterdörrar </w:t>
      </w:r>
      <w:r w:rsidR="00BC3B80" w:rsidRPr="009D6467">
        <w:rPr>
          <w:rFonts w:asciiTheme="majorHAnsi" w:hAnsiTheme="majorHAnsi"/>
          <w:i/>
          <w:iCs/>
        </w:rPr>
        <w:t>(NSC.11 liksom överordnade koder och rubriker i AMA innehåller vissa krav kring fönsters U-värden m.m. Dessa ska samordnas med nedanstående krav så att motstridigheter inte uppstår.)</w:t>
      </w:r>
    </w:p>
    <w:p w14:paraId="585C2BD4" w14:textId="77777777" w:rsidR="00102CFA" w:rsidRPr="009D6467" w:rsidRDefault="00102CFA" w:rsidP="005E2BF5">
      <w:pPr>
        <w:rPr>
          <w:rFonts w:asciiTheme="majorHAnsi" w:hAnsiTheme="majorHAnsi"/>
        </w:rPr>
      </w:pPr>
    </w:p>
    <w:p w14:paraId="630A3756" w14:textId="77777777" w:rsidR="00BC3B80" w:rsidRPr="009D6467" w:rsidRDefault="00BC3B80" w:rsidP="005E2BF5">
      <w:pPr>
        <w:rPr>
          <w:rFonts w:asciiTheme="majorHAnsi" w:hAnsiTheme="majorHAnsi"/>
        </w:rPr>
      </w:pPr>
      <w:r w:rsidRPr="009D6467">
        <w:rPr>
          <w:rFonts w:asciiTheme="majorHAnsi" w:hAnsiTheme="majorHAnsi"/>
        </w:rPr>
        <w:t>Entreprenören ska under projekteringen utreda behovet av dagsljus och solskydd för byggnaden och U-värden på fönster och glaspartier. Utredningen ska vara en del av eller samordnas med övriga energiutredningar för byggnaden. Arkitekten för projektet ska involveras i utredningen.</w:t>
      </w:r>
      <w:r w:rsidRPr="009D6467">
        <w:rPr>
          <w:rFonts w:asciiTheme="majorHAnsi" w:hAnsiTheme="majorHAnsi"/>
        </w:rPr>
        <w:br/>
        <w:t>Inom ramen för beställarens krav på byggnadens energibehov och inneklimat ska: </w:t>
      </w:r>
    </w:p>
    <w:p w14:paraId="19F9B77C" w14:textId="54B3C4D1" w:rsidR="00BC3B80" w:rsidRPr="009D6467" w:rsidRDefault="00BC3B80" w:rsidP="005E2BF5">
      <w:pPr>
        <w:numPr>
          <w:ilvl w:val="0"/>
          <w:numId w:val="2"/>
        </w:numPr>
        <w:rPr>
          <w:rFonts w:asciiTheme="majorHAnsi" w:hAnsiTheme="majorHAnsi"/>
        </w:rPr>
      </w:pPr>
      <w:r w:rsidRPr="009D6467">
        <w:rPr>
          <w:rFonts w:asciiTheme="majorHAnsi" w:hAnsiTheme="majorHAnsi"/>
        </w:rPr>
        <w:t>Maximering av</w:t>
      </w:r>
      <w:r w:rsidR="00062630">
        <w:rPr>
          <w:rFonts w:asciiTheme="majorHAnsi" w:hAnsiTheme="majorHAnsi"/>
        </w:rPr>
        <w:t xml:space="preserve"> dagsljus inomhus eftersträvas</w:t>
      </w:r>
    </w:p>
    <w:p w14:paraId="1C00D056" w14:textId="77777777" w:rsidR="00BC3B80" w:rsidRPr="009D6467" w:rsidRDefault="00BC3B80" w:rsidP="005E2BF5">
      <w:pPr>
        <w:numPr>
          <w:ilvl w:val="0"/>
          <w:numId w:val="2"/>
        </w:numPr>
        <w:rPr>
          <w:rFonts w:asciiTheme="majorHAnsi" w:hAnsiTheme="majorHAnsi"/>
        </w:rPr>
      </w:pPr>
      <w:r w:rsidRPr="009D6467">
        <w:rPr>
          <w:rFonts w:asciiTheme="majorHAnsi" w:hAnsiTheme="majorHAnsi"/>
        </w:rPr>
        <w:t>Bländning minimeras</w:t>
      </w:r>
    </w:p>
    <w:p w14:paraId="6645473C" w14:textId="77777777" w:rsidR="00BC3B80" w:rsidRPr="009D6467" w:rsidRDefault="00BC3B80" w:rsidP="005E2BF5">
      <w:pPr>
        <w:numPr>
          <w:ilvl w:val="0"/>
          <w:numId w:val="2"/>
        </w:numPr>
        <w:rPr>
          <w:rFonts w:asciiTheme="majorHAnsi" w:hAnsiTheme="majorHAnsi"/>
        </w:rPr>
      </w:pPr>
      <w:r w:rsidRPr="009D6467">
        <w:rPr>
          <w:rFonts w:asciiTheme="majorHAnsi" w:hAnsiTheme="majorHAnsi"/>
        </w:rPr>
        <w:t>Risker för övertemperaturer minimeras</w:t>
      </w:r>
    </w:p>
    <w:p w14:paraId="0ACABA64" w14:textId="77777777" w:rsidR="00BC3B80" w:rsidRPr="009D6467" w:rsidRDefault="00BC3B80" w:rsidP="005E2BF5">
      <w:pPr>
        <w:numPr>
          <w:ilvl w:val="0"/>
          <w:numId w:val="2"/>
        </w:numPr>
        <w:rPr>
          <w:rFonts w:asciiTheme="majorHAnsi" w:hAnsiTheme="majorHAnsi"/>
        </w:rPr>
      </w:pPr>
      <w:r w:rsidRPr="009D6467">
        <w:rPr>
          <w:rFonts w:asciiTheme="majorHAnsi" w:hAnsiTheme="majorHAnsi"/>
        </w:rPr>
        <w:t>Minsta totala energibehov eftersträvas</w:t>
      </w:r>
    </w:p>
    <w:p w14:paraId="1E5D4FE5" w14:textId="77777777" w:rsidR="00BC3B80" w:rsidRPr="009D6467" w:rsidRDefault="00BC3B80" w:rsidP="005E2BF5">
      <w:pPr>
        <w:rPr>
          <w:rFonts w:asciiTheme="majorHAnsi" w:hAnsiTheme="majorHAnsi"/>
        </w:rPr>
      </w:pPr>
      <w:r w:rsidRPr="009D6467">
        <w:rPr>
          <w:rFonts w:asciiTheme="majorHAnsi" w:hAnsiTheme="majorHAnsi"/>
        </w:rPr>
        <w:t>Utredningen ska beakta hur byggnadens inneklimat och energibehov påverkas genom dagsljus och solvärmelast samt av U-värden och täthet på fönster och glaspartier. Väderstreck, skuggning och liknande förhållanden ska beaktas i gestaltning och utgå ifrån verkliga förhållanden på platsen. Förslag på fönster och glaspartier ska tas fram utifrån i utredningen framtagna U-värden och täthet. Metoder för solavskärmning ska undersökas och förslag tas fram. Både fast och behovsstyrd avskärmning ska undersökas.</w:t>
      </w:r>
    </w:p>
    <w:p w14:paraId="7CCEB531" w14:textId="77777777" w:rsidR="00BC3B80" w:rsidRPr="009D6467" w:rsidRDefault="00BC3B80" w:rsidP="005E2BF5">
      <w:pPr>
        <w:rPr>
          <w:rFonts w:asciiTheme="majorHAnsi" w:hAnsiTheme="majorHAnsi"/>
        </w:rPr>
      </w:pPr>
      <w:r w:rsidRPr="009D6467">
        <w:rPr>
          <w:rFonts w:asciiTheme="majorHAnsi" w:hAnsiTheme="majorHAnsi"/>
        </w:rPr>
        <w:t>Utredningen ska utgå från de värden, på nedanstående parametrar, som entreprenören angivit i sitt anbud eller som beställaren anger i förfrågningsunderlaget. Följande värden gäller:</w:t>
      </w:r>
    </w:p>
    <w:p w14:paraId="210A1110" w14:textId="447E9D2F" w:rsidR="00BC3B80" w:rsidRPr="009D6467" w:rsidRDefault="00BC3B80" w:rsidP="005E2BF5">
      <w:pPr>
        <w:numPr>
          <w:ilvl w:val="0"/>
          <w:numId w:val="3"/>
        </w:numPr>
        <w:rPr>
          <w:rFonts w:asciiTheme="majorHAnsi" w:hAnsiTheme="majorHAnsi"/>
        </w:rPr>
      </w:pPr>
      <w:r w:rsidRPr="009D6467">
        <w:rPr>
          <w:rFonts w:asciiTheme="majorHAnsi" w:hAnsiTheme="majorHAnsi"/>
        </w:rPr>
        <w:t>Dagsljusfaktorn; det högst angivna värdet </w:t>
      </w:r>
      <w:r w:rsidR="0020267E">
        <w:rPr>
          <w:rFonts w:asciiTheme="majorHAnsi" w:hAnsiTheme="majorHAnsi"/>
          <w:i/>
          <w:iCs/>
        </w:rPr>
        <w:t>66</w:t>
      </w:r>
      <w:r w:rsidR="00A44440" w:rsidRPr="00E51401">
        <w:rPr>
          <w:rFonts w:asciiTheme="majorHAnsi" w:hAnsiTheme="majorHAnsi"/>
          <w:i/>
          <w:iCs/>
        </w:rPr>
        <w:t xml:space="preserve"> %</w:t>
      </w:r>
      <w:r w:rsidR="00A44440" w:rsidRPr="009D6467">
        <w:rPr>
          <w:rFonts w:asciiTheme="majorHAnsi" w:hAnsiTheme="majorHAnsi"/>
          <w:i/>
          <w:iCs/>
        </w:rPr>
        <w:t xml:space="preserve"> för </w:t>
      </w:r>
      <w:proofErr w:type="spellStart"/>
      <w:r w:rsidR="00985871" w:rsidRPr="009D6467">
        <w:rPr>
          <w:rFonts w:asciiTheme="majorHAnsi" w:hAnsiTheme="majorHAnsi"/>
          <w:i/>
          <w:iCs/>
        </w:rPr>
        <w:t>ConverLight</w:t>
      </w:r>
      <w:proofErr w:type="spellEnd"/>
      <w:r w:rsidR="00985871" w:rsidRPr="009D6467">
        <w:rPr>
          <w:rFonts w:asciiTheme="majorHAnsi" w:hAnsiTheme="majorHAnsi"/>
          <w:i/>
          <w:iCs/>
        </w:rPr>
        <w:t xml:space="preserve"> glaslaminat (</w:t>
      </w:r>
      <w:r w:rsidR="00A44440" w:rsidRPr="009D6467">
        <w:rPr>
          <w:rFonts w:asciiTheme="majorHAnsi" w:hAnsiTheme="majorHAnsi"/>
          <w:i/>
          <w:iCs/>
        </w:rPr>
        <w:t>enkelglas</w:t>
      </w:r>
      <w:r w:rsidR="00985871" w:rsidRPr="009D6467">
        <w:rPr>
          <w:rFonts w:asciiTheme="majorHAnsi" w:hAnsiTheme="majorHAnsi"/>
          <w:i/>
          <w:iCs/>
        </w:rPr>
        <w:t>)</w:t>
      </w:r>
      <w:r w:rsidR="0020267E">
        <w:rPr>
          <w:rFonts w:asciiTheme="majorHAnsi" w:hAnsiTheme="majorHAnsi"/>
          <w:i/>
          <w:iCs/>
        </w:rPr>
        <w:t>, 59</w:t>
      </w:r>
      <w:r w:rsidR="001C5CEA">
        <w:rPr>
          <w:rFonts w:asciiTheme="majorHAnsi" w:hAnsiTheme="majorHAnsi"/>
          <w:i/>
          <w:iCs/>
        </w:rPr>
        <w:t xml:space="preserve"> % (</w:t>
      </w:r>
      <w:proofErr w:type="spellStart"/>
      <w:r w:rsidR="001C5CEA">
        <w:rPr>
          <w:rFonts w:asciiTheme="majorHAnsi" w:hAnsiTheme="majorHAnsi"/>
          <w:i/>
          <w:iCs/>
        </w:rPr>
        <w:t>tvåglas</w:t>
      </w:r>
      <w:proofErr w:type="spellEnd"/>
      <w:r w:rsidR="001C5CEA">
        <w:rPr>
          <w:rFonts w:asciiTheme="majorHAnsi" w:hAnsiTheme="majorHAnsi"/>
          <w:i/>
          <w:iCs/>
        </w:rPr>
        <w:t>) och 54 % (</w:t>
      </w:r>
      <w:proofErr w:type="spellStart"/>
      <w:r w:rsidR="001C5CEA">
        <w:rPr>
          <w:rFonts w:asciiTheme="majorHAnsi" w:hAnsiTheme="majorHAnsi"/>
          <w:i/>
          <w:iCs/>
        </w:rPr>
        <w:t>treglas</w:t>
      </w:r>
      <w:proofErr w:type="spellEnd"/>
      <w:r w:rsidR="001C5CEA">
        <w:rPr>
          <w:rFonts w:asciiTheme="majorHAnsi" w:hAnsiTheme="majorHAnsi"/>
          <w:i/>
          <w:iCs/>
        </w:rPr>
        <w:t>)</w:t>
      </w:r>
      <w:r w:rsidRPr="009D6467">
        <w:rPr>
          <w:rFonts w:asciiTheme="majorHAnsi" w:hAnsiTheme="majorHAnsi"/>
        </w:rPr>
        <w:t>.</w:t>
      </w:r>
    </w:p>
    <w:p w14:paraId="1A3D5AD2" w14:textId="2BBC4E79" w:rsidR="00BC3B80" w:rsidRDefault="00BC3B80" w:rsidP="005E2BF5">
      <w:pPr>
        <w:numPr>
          <w:ilvl w:val="0"/>
          <w:numId w:val="3"/>
        </w:numPr>
        <w:rPr>
          <w:rFonts w:asciiTheme="majorHAnsi" w:hAnsiTheme="majorHAnsi"/>
        </w:rPr>
      </w:pPr>
      <w:r w:rsidRPr="009D6467">
        <w:rPr>
          <w:rFonts w:asciiTheme="majorHAnsi" w:hAnsiTheme="majorHAnsi"/>
        </w:rPr>
        <w:t>Största accepterade solvärmelast; det lägst angivna värdet </w:t>
      </w:r>
      <w:r w:rsidRPr="009D6467">
        <w:rPr>
          <w:rFonts w:asciiTheme="majorHAnsi" w:hAnsiTheme="majorHAnsi"/>
          <w:i/>
          <w:iCs/>
        </w:rPr>
        <w:t xml:space="preserve">i anbudet /beställarens </w:t>
      </w:r>
      <w:r w:rsidRPr="00BD6547">
        <w:rPr>
          <w:rFonts w:asciiTheme="majorHAnsi" w:hAnsiTheme="majorHAnsi"/>
          <w:i/>
          <w:iCs/>
        </w:rPr>
        <w:t>värde</w:t>
      </w:r>
      <w:r w:rsidR="00A44440" w:rsidRPr="00BD6547">
        <w:rPr>
          <w:rFonts w:asciiTheme="majorHAnsi" w:hAnsiTheme="majorHAnsi"/>
          <w:i/>
          <w:iCs/>
        </w:rPr>
        <w:t xml:space="preserve"> G värde </w:t>
      </w:r>
      <w:r w:rsidR="00985871" w:rsidRPr="00BD6547">
        <w:rPr>
          <w:rFonts w:asciiTheme="majorHAnsi" w:hAnsiTheme="majorHAnsi"/>
          <w:i/>
          <w:iCs/>
        </w:rPr>
        <w:t>0,1</w:t>
      </w:r>
      <w:r w:rsidR="00E51401" w:rsidRPr="00BD6547">
        <w:rPr>
          <w:rFonts w:asciiTheme="majorHAnsi" w:hAnsiTheme="majorHAnsi"/>
          <w:i/>
          <w:iCs/>
        </w:rPr>
        <w:t xml:space="preserve"> (</w:t>
      </w:r>
      <w:proofErr w:type="spellStart"/>
      <w:r w:rsidR="00E51401" w:rsidRPr="00BD6547">
        <w:rPr>
          <w:rFonts w:asciiTheme="majorHAnsi" w:hAnsiTheme="majorHAnsi"/>
          <w:i/>
          <w:iCs/>
        </w:rPr>
        <w:t>treglas</w:t>
      </w:r>
      <w:proofErr w:type="spellEnd"/>
      <w:r w:rsidR="00E51401" w:rsidRPr="00BD6547">
        <w:rPr>
          <w:rFonts w:asciiTheme="majorHAnsi" w:hAnsiTheme="majorHAnsi"/>
          <w:i/>
          <w:iCs/>
        </w:rPr>
        <w:t>)</w:t>
      </w:r>
      <w:r w:rsidR="00A31FD4" w:rsidRPr="00BD6547">
        <w:rPr>
          <w:rFonts w:asciiTheme="majorHAnsi" w:hAnsiTheme="majorHAnsi"/>
          <w:i/>
          <w:iCs/>
        </w:rPr>
        <w:t>, 0,</w:t>
      </w:r>
      <w:r w:rsidR="00BD6547" w:rsidRPr="00BD6547">
        <w:rPr>
          <w:rFonts w:asciiTheme="majorHAnsi" w:hAnsiTheme="majorHAnsi"/>
          <w:i/>
          <w:iCs/>
        </w:rPr>
        <w:t>13</w:t>
      </w:r>
      <w:r w:rsidR="00A31FD4" w:rsidRPr="00BD6547">
        <w:rPr>
          <w:rFonts w:asciiTheme="majorHAnsi" w:hAnsiTheme="majorHAnsi"/>
          <w:i/>
          <w:iCs/>
        </w:rPr>
        <w:t xml:space="preserve"> </w:t>
      </w:r>
      <w:r w:rsidR="00FE0853" w:rsidRPr="00BD6547">
        <w:rPr>
          <w:rFonts w:asciiTheme="majorHAnsi" w:hAnsiTheme="majorHAnsi"/>
          <w:i/>
          <w:iCs/>
        </w:rPr>
        <w:t>(</w:t>
      </w:r>
      <w:proofErr w:type="spellStart"/>
      <w:r w:rsidR="00A31FD4" w:rsidRPr="00BD6547">
        <w:rPr>
          <w:rFonts w:asciiTheme="majorHAnsi" w:hAnsiTheme="majorHAnsi"/>
          <w:i/>
          <w:iCs/>
        </w:rPr>
        <w:t>tvåglas</w:t>
      </w:r>
      <w:proofErr w:type="spellEnd"/>
      <w:r w:rsidR="00FE0853" w:rsidRPr="00BD6547">
        <w:rPr>
          <w:rFonts w:asciiTheme="majorHAnsi" w:hAnsiTheme="majorHAnsi"/>
          <w:i/>
          <w:iCs/>
        </w:rPr>
        <w:t>)</w:t>
      </w:r>
      <w:r w:rsidR="00BD6547" w:rsidRPr="00BD6547">
        <w:rPr>
          <w:rFonts w:asciiTheme="majorHAnsi" w:hAnsiTheme="majorHAnsi"/>
          <w:i/>
          <w:iCs/>
        </w:rPr>
        <w:t xml:space="preserve"> 0.30</w:t>
      </w:r>
      <w:r w:rsidR="00FE0853" w:rsidRPr="00BD6547">
        <w:rPr>
          <w:rFonts w:asciiTheme="majorHAnsi" w:hAnsiTheme="majorHAnsi"/>
          <w:i/>
          <w:iCs/>
        </w:rPr>
        <w:t xml:space="preserve"> (englas)</w:t>
      </w:r>
      <w:r w:rsidR="00BD6547">
        <w:rPr>
          <w:rFonts w:asciiTheme="majorHAnsi" w:hAnsiTheme="majorHAnsi"/>
          <w:i/>
          <w:iCs/>
        </w:rPr>
        <w:t>.</w:t>
      </w:r>
      <w:r w:rsidR="00A31FD4" w:rsidRPr="00BD6547">
        <w:rPr>
          <w:rFonts w:asciiTheme="majorHAnsi" w:hAnsiTheme="majorHAnsi"/>
        </w:rPr>
        <w:t xml:space="preserve"> </w:t>
      </w:r>
    </w:p>
    <w:p w14:paraId="3ED1F31F" w14:textId="4860FC86" w:rsidR="00BC3B80" w:rsidRPr="006B6EB9" w:rsidRDefault="00BC3B80" w:rsidP="005E2BF5">
      <w:pPr>
        <w:numPr>
          <w:ilvl w:val="0"/>
          <w:numId w:val="3"/>
        </w:numPr>
        <w:rPr>
          <w:rFonts w:asciiTheme="majorHAnsi" w:hAnsiTheme="majorHAnsi"/>
        </w:rPr>
      </w:pPr>
      <w:r w:rsidRPr="009D6467">
        <w:rPr>
          <w:rFonts w:asciiTheme="majorHAnsi" w:hAnsiTheme="majorHAnsi"/>
        </w:rPr>
        <w:t>Bländning; angivet </w:t>
      </w:r>
      <w:r w:rsidRPr="009D6467">
        <w:rPr>
          <w:rFonts w:asciiTheme="majorHAnsi" w:hAnsiTheme="majorHAnsi"/>
          <w:i/>
          <w:iCs/>
        </w:rPr>
        <w:t xml:space="preserve">i anbudet /beställarens värde </w:t>
      </w:r>
      <w:r w:rsidR="00927019" w:rsidRPr="009D6467">
        <w:rPr>
          <w:rFonts w:asciiTheme="majorHAnsi" w:hAnsiTheme="majorHAnsi"/>
          <w:i/>
          <w:iCs/>
        </w:rPr>
        <w:t xml:space="preserve">ska </w:t>
      </w:r>
      <w:r w:rsidR="004F3F6C" w:rsidRPr="006B6EB9">
        <w:rPr>
          <w:rFonts w:asciiTheme="majorHAnsi" w:hAnsiTheme="majorHAnsi"/>
          <w:i/>
          <w:iCs/>
        </w:rPr>
        <w:t xml:space="preserve">kunna justeras ned till </w:t>
      </w:r>
      <w:r w:rsidR="00927019" w:rsidRPr="006B6EB9">
        <w:rPr>
          <w:rFonts w:asciiTheme="majorHAnsi" w:hAnsiTheme="majorHAnsi"/>
          <w:i/>
          <w:iCs/>
        </w:rPr>
        <w:t>13 %</w:t>
      </w:r>
      <w:r w:rsidRPr="006B6EB9">
        <w:rPr>
          <w:rFonts w:asciiTheme="majorHAnsi" w:hAnsiTheme="majorHAnsi"/>
        </w:rPr>
        <w:t>.</w:t>
      </w:r>
      <w:r w:rsidR="0020267E">
        <w:rPr>
          <w:rFonts w:asciiTheme="majorHAnsi" w:hAnsiTheme="majorHAnsi"/>
        </w:rPr>
        <w:t xml:space="preserve"> (</w:t>
      </w:r>
      <w:proofErr w:type="spellStart"/>
      <w:r w:rsidR="0020267E">
        <w:rPr>
          <w:rFonts w:asciiTheme="majorHAnsi" w:hAnsiTheme="majorHAnsi"/>
        </w:rPr>
        <w:t>treglas</w:t>
      </w:r>
      <w:proofErr w:type="spellEnd"/>
      <w:r w:rsidR="0020267E">
        <w:rPr>
          <w:rFonts w:asciiTheme="majorHAnsi" w:hAnsiTheme="majorHAnsi"/>
        </w:rPr>
        <w:t>) 14 % (</w:t>
      </w:r>
      <w:proofErr w:type="spellStart"/>
      <w:r w:rsidR="0020267E">
        <w:rPr>
          <w:rFonts w:asciiTheme="majorHAnsi" w:hAnsiTheme="majorHAnsi"/>
        </w:rPr>
        <w:t>tvåglas</w:t>
      </w:r>
      <w:proofErr w:type="spellEnd"/>
      <w:r w:rsidR="0020267E">
        <w:rPr>
          <w:rFonts w:asciiTheme="majorHAnsi" w:hAnsiTheme="majorHAnsi"/>
        </w:rPr>
        <w:t>) 17 % (englas)</w:t>
      </w:r>
    </w:p>
    <w:p w14:paraId="56DE8A0B" w14:textId="0F9279FE" w:rsidR="00927019" w:rsidRPr="009D6467" w:rsidRDefault="004A11BD" w:rsidP="005E2BF5">
      <w:pPr>
        <w:rPr>
          <w:rFonts w:asciiTheme="majorHAnsi" w:hAnsiTheme="majorHAnsi"/>
          <w:highlight w:val="green"/>
        </w:rPr>
      </w:pPr>
      <w:r w:rsidRPr="009D6467">
        <w:rPr>
          <w:rFonts w:asciiTheme="majorHAnsi" w:hAnsiTheme="majorHAnsi"/>
          <w:highlight w:val="green"/>
        </w:rPr>
        <w:t xml:space="preserve">Information: </w:t>
      </w:r>
      <w:r w:rsidR="00903864" w:rsidRPr="009D6467">
        <w:rPr>
          <w:rFonts w:asciiTheme="majorHAnsi" w:hAnsiTheme="majorHAnsi"/>
          <w:highlight w:val="green"/>
        </w:rPr>
        <w:t>Bländning</w:t>
      </w:r>
      <w:r w:rsidR="00062630">
        <w:rPr>
          <w:rFonts w:asciiTheme="majorHAnsi" w:hAnsiTheme="majorHAnsi"/>
          <w:highlight w:val="green"/>
        </w:rPr>
        <w:t>en</w:t>
      </w:r>
      <w:r w:rsidR="00903864" w:rsidRPr="009D6467">
        <w:rPr>
          <w:rFonts w:asciiTheme="majorHAnsi" w:hAnsiTheme="majorHAnsi"/>
          <w:highlight w:val="green"/>
        </w:rPr>
        <w:t xml:space="preserve"> är kopplad till ljustr</w:t>
      </w:r>
      <w:r w:rsidR="001458AB" w:rsidRPr="009D6467">
        <w:rPr>
          <w:rFonts w:asciiTheme="majorHAnsi" w:hAnsiTheme="majorHAnsi"/>
          <w:highlight w:val="green"/>
        </w:rPr>
        <w:t>ansmissionen. Bländningen kan justeras</w:t>
      </w:r>
      <w:r w:rsidR="00903864" w:rsidRPr="009D6467">
        <w:rPr>
          <w:rFonts w:asciiTheme="majorHAnsi" w:hAnsiTheme="majorHAnsi"/>
          <w:highlight w:val="green"/>
        </w:rPr>
        <w:t xml:space="preserve"> ned till</w:t>
      </w:r>
      <w:r w:rsidR="00927019" w:rsidRPr="009D6467">
        <w:rPr>
          <w:rFonts w:asciiTheme="majorHAnsi" w:hAnsiTheme="majorHAnsi"/>
          <w:highlight w:val="green"/>
        </w:rPr>
        <w:t xml:space="preserve"> 13 %. </w:t>
      </w:r>
    </w:p>
    <w:p w14:paraId="170E5BB1" w14:textId="3262B205" w:rsidR="004A11BD" w:rsidRPr="009D6467" w:rsidRDefault="004A11BD" w:rsidP="005E2BF5">
      <w:pPr>
        <w:rPr>
          <w:rFonts w:asciiTheme="majorHAnsi" w:hAnsiTheme="majorHAnsi"/>
          <w:highlight w:val="green"/>
        </w:rPr>
      </w:pPr>
      <w:r w:rsidRPr="009D6467">
        <w:rPr>
          <w:rFonts w:asciiTheme="majorHAnsi" w:hAnsiTheme="majorHAnsi"/>
          <w:highlight w:val="green"/>
        </w:rPr>
        <w:t xml:space="preserve">Boverket har krav på dagsljusfaktor och krav på värmelast. </w:t>
      </w:r>
    </w:p>
    <w:p w14:paraId="1CE051EC" w14:textId="1565F159" w:rsidR="004A11BD" w:rsidRPr="009D6467" w:rsidRDefault="004A11BD" w:rsidP="005E2BF5">
      <w:pPr>
        <w:rPr>
          <w:rFonts w:asciiTheme="majorHAnsi" w:hAnsiTheme="majorHAnsi"/>
          <w:highlight w:val="green"/>
        </w:rPr>
      </w:pPr>
      <w:r w:rsidRPr="009D6467">
        <w:rPr>
          <w:rFonts w:asciiTheme="majorHAnsi" w:hAnsiTheme="majorHAnsi"/>
          <w:highlight w:val="green"/>
        </w:rPr>
        <w:t xml:space="preserve">Här anges relevant värde, eftersom det är olika krav i olika entreprenader. </w:t>
      </w:r>
    </w:p>
    <w:p w14:paraId="1768B505" w14:textId="77777777" w:rsidR="00BC3B80" w:rsidRPr="009D6467" w:rsidRDefault="00BC3B80" w:rsidP="005E2BF5">
      <w:pPr>
        <w:rPr>
          <w:rFonts w:asciiTheme="majorHAnsi" w:hAnsiTheme="majorHAnsi"/>
        </w:rPr>
      </w:pPr>
      <w:r w:rsidRPr="009D6467">
        <w:rPr>
          <w:rFonts w:asciiTheme="majorHAnsi" w:hAnsiTheme="majorHAnsi"/>
        </w:rPr>
        <w:t>Dagsljusfaktorn beräknas enligt SS 914201 Byggnadsutformning - dagsljus - Förenklad metod för kontroll, eller likvärd metod.</w:t>
      </w:r>
    </w:p>
    <w:p w14:paraId="26F5429B" w14:textId="77777777" w:rsidR="00BC3B80" w:rsidRPr="009D6467" w:rsidRDefault="00BC3B80" w:rsidP="005E2BF5">
      <w:pPr>
        <w:rPr>
          <w:rFonts w:asciiTheme="majorHAnsi" w:hAnsiTheme="majorHAnsi"/>
        </w:rPr>
      </w:pPr>
      <w:r w:rsidRPr="009D6467">
        <w:rPr>
          <w:rFonts w:asciiTheme="majorHAnsi" w:hAnsiTheme="majorHAnsi"/>
        </w:rPr>
        <w:t>Solvärmelast mäts med W/m</w:t>
      </w:r>
      <w:r w:rsidRPr="009D6467">
        <w:rPr>
          <w:rFonts w:asciiTheme="majorHAnsi" w:hAnsiTheme="majorHAnsi"/>
          <w:vertAlign w:val="superscript"/>
        </w:rPr>
        <w:t>2</w:t>
      </w:r>
      <w:r w:rsidRPr="009D6467">
        <w:rPr>
          <w:rFonts w:asciiTheme="majorHAnsi" w:hAnsiTheme="majorHAnsi"/>
        </w:rPr>
        <w:t> </w:t>
      </w:r>
      <w:proofErr w:type="spellStart"/>
      <w:r w:rsidRPr="009D6467">
        <w:rPr>
          <w:rFonts w:asciiTheme="majorHAnsi" w:hAnsiTheme="majorHAnsi"/>
        </w:rPr>
        <w:t>golvarea</w:t>
      </w:r>
      <w:proofErr w:type="spellEnd"/>
      <w:r w:rsidRPr="009D6467">
        <w:rPr>
          <w:rFonts w:asciiTheme="majorHAnsi" w:hAnsiTheme="majorHAnsi"/>
        </w:rPr>
        <w:t>. Beställaren tillhandahåller beräkningsanvisningar.</w:t>
      </w:r>
      <w:r w:rsidRPr="009D6467">
        <w:rPr>
          <w:rFonts w:asciiTheme="majorHAnsi" w:hAnsiTheme="majorHAnsi"/>
        </w:rPr>
        <w:br/>
        <w:t>Vid beräkningar av fönster och glaspartier ska EN ISO 10077-2 inklusive EN ISO 10077-1 användas och inkludera glas, båge och karm och den verkliga arean. Eller enligt likvärdiga metoder som inkluderar glas, båge och karm och den verkliga arean.</w:t>
      </w:r>
    </w:p>
    <w:p w14:paraId="2A08FA38" w14:textId="77777777" w:rsidR="00BC3B80" w:rsidRPr="009D6467" w:rsidRDefault="00BC3B80" w:rsidP="005E2BF5">
      <w:pPr>
        <w:rPr>
          <w:rFonts w:asciiTheme="majorHAnsi" w:hAnsiTheme="majorHAnsi"/>
        </w:rPr>
      </w:pPr>
      <w:r w:rsidRPr="009D6467">
        <w:rPr>
          <w:rFonts w:asciiTheme="majorHAnsi" w:hAnsiTheme="majorHAnsi"/>
        </w:rPr>
        <w:t>Täthet ska klassas enligt SS EN 12207. Tester ska vara gjorda enligt EN 1026. </w:t>
      </w:r>
    </w:p>
    <w:p w14:paraId="3573FBE1" w14:textId="77777777" w:rsidR="00BC3B80" w:rsidRPr="009D6467" w:rsidRDefault="00BC3B80" w:rsidP="005E2BF5">
      <w:pPr>
        <w:rPr>
          <w:rFonts w:asciiTheme="majorHAnsi" w:hAnsiTheme="majorHAnsi"/>
        </w:rPr>
      </w:pPr>
      <w:r w:rsidRPr="009D6467">
        <w:rPr>
          <w:rFonts w:asciiTheme="majorHAnsi" w:hAnsiTheme="majorHAnsi"/>
        </w:rPr>
        <w:t>Beställarens krav på byggnadens inneklimat och energibehov </w:t>
      </w:r>
      <w:r w:rsidRPr="009D6467">
        <w:rPr>
          <w:rFonts w:asciiTheme="majorHAnsi" w:hAnsiTheme="majorHAnsi"/>
          <w:i/>
          <w:iCs/>
        </w:rPr>
        <w:t xml:space="preserve">redogörs för i </w:t>
      </w:r>
      <w:r w:rsidRPr="006B6EB9">
        <w:rPr>
          <w:rFonts w:asciiTheme="majorHAnsi" w:hAnsiTheme="majorHAnsi"/>
          <w:i/>
          <w:iCs/>
          <w:highlight w:val="cyan"/>
        </w:rPr>
        <w:t>_______</w:t>
      </w:r>
      <w:r w:rsidRPr="009D6467">
        <w:rPr>
          <w:rFonts w:asciiTheme="majorHAnsi" w:hAnsiTheme="majorHAnsi"/>
          <w:i/>
          <w:iCs/>
        </w:rPr>
        <w:t xml:space="preserve"> under rubriken</w:t>
      </w:r>
      <w:r w:rsidRPr="006B6EB9">
        <w:rPr>
          <w:rFonts w:asciiTheme="majorHAnsi" w:hAnsiTheme="majorHAnsi"/>
          <w:i/>
          <w:iCs/>
          <w:highlight w:val="cyan"/>
        </w:rPr>
        <w:t>__________</w:t>
      </w:r>
      <w:r w:rsidRPr="009D6467">
        <w:rPr>
          <w:rFonts w:asciiTheme="majorHAnsi" w:hAnsiTheme="majorHAnsi"/>
          <w:i/>
          <w:iCs/>
        </w:rPr>
        <w:t>.</w:t>
      </w:r>
    </w:p>
    <w:p w14:paraId="3D92AFCB" w14:textId="77777777" w:rsidR="00BC3B80" w:rsidRPr="009D6467" w:rsidRDefault="00BC3B80" w:rsidP="005E2BF5">
      <w:pPr>
        <w:rPr>
          <w:rFonts w:asciiTheme="majorHAnsi" w:hAnsiTheme="majorHAnsi"/>
        </w:rPr>
      </w:pPr>
      <w:r w:rsidRPr="009D6467">
        <w:rPr>
          <w:rFonts w:asciiTheme="majorHAnsi" w:hAnsiTheme="majorHAnsi"/>
          <w:i/>
          <w:iCs/>
        </w:rPr>
        <w:t>AMA AF 12</w:t>
      </w:r>
      <w:r w:rsidRPr="009D6467">
        <w:rPr>
          <w:rFonts w:asciiTheme="majorHAnsi" w:hAnsiTheme="majorHAnsi"/>
          <w:i/>
          <w:iCs/>
        </w:rPr>
        <w:br/>
        <w:t>AFD.31 Beställarens organisation </w:t>
      </w:r>
      <w:r w:rsidRPr="009D6467">
        <w:rPr>
          <w:rFonts w:asciiTheme="majorHAnsi" w:hAnsiTheme="majorHAnsi"/>
          <w:i/>
          <w:iCs/>
        </w:rPr>
        <w:br/>
        <w:t>(Sätt in nedanstående text under egen okodad underrubrik "Dagsljus, solskydd och fönster.")</w:t>
      </w:r>
      <w:r w:rsidRPr="009D6467">
        <w:rPr>
          <w:rFonts w:asciiTheme="majorHAnsi" w:hAnsiTheme="majorHAnsi"/>
        </w:rPr>
        <w:br/>
        <w:t>Beställaren eller dennes ombud granskar att beställarens värden för solvärmelast, bländning och dagsljus inte över- respektive underskrids. Beställaren eller dennes ombud kan granska energibalansberäkningar för att se om de rekommenderade värdena avseende solvärmelasten ingår. Med rekommenderade värden avses de värden som Dagsljus-, solskydd- och värmelastutredningen rekommenderat</w:t>
      </w:r>
    </w:p>
    <w:p w14:paraId="3F6EDC68" w14:textId="77777777" w:rsidR="00A32BA8" w:rsidRPr="009D6467" w:rsidRDefault="00A32BA8" w:rsidP="005E2BF5">
      <w:pPr>
        <w:rPr>
          <w:rFonts w:asciiTheme="majorHAnsi" w:hAnsiTheme="majorHAnsi"/>
        </w:rPr>
      </w:pPr>
    </w:p>
    <w:p w14:paraId="1B0A5D92" w14:textId="72D734E0" w:rsidR="00986735" w:rsidRPr="009D6467" w:rsidRDefault="002E5E2E" w:rsidP="005E2BF5">
      <w:pPr>
        <w:rPr>
          <w:rFonts w:asciiTheme="majorHAnsi" w:hAnsiTheme="majorHAnsi"/>
          <w:b/>
          <w:bCs/>
          <w:highlight w:val="green"/>
        </w:rPr>
      </w:pPr>
      <w:r w:rsidRPr="009D6467">
        <w:rPr>
          <w:rFonts w:asciiTheme="majorHAnsi" w:hAnsiTheme="majorHAnsi"/>
          <w:b/>
          <w:bCs/>
          <w:highlight w:val="green"/>
        </w:rPr>
        <w:t>Information om krav 1</w:t>
      </w:r>
    </w:p>
    <w:p w14:paraId="77B47111" w14:textId="77777777" w:rsidR="00986735" w:rsidRPr="009D6467" w:rsidRDefault="00986735" w:rsidP="005E2BF5">
      <w:pPr>
        <w:rPr>
          <w:rFonts w:asciiTheme="majorHAnsi" w:hAnsiTheme="majorHAnsi"/>
          <w:highlight w:val="green"/>
        </w:rPr>
      </w:pPr>
      <w:r w:rsidRPr="009D6467">
        <w:rPr>
          <w:rFonts w:asciiTheme="majorHAnsi" w:hAnsiTheme="majorHAnsi"/>
          <w:highlight w:val="green"/>
          <w:u w:val="single"/>
        </w:rPr>
        <w:t>Kriteriet</w:t>
      </w:r>
      <w:r w:rsidRPr="009D6467">
        <w:rPr>
          <w:rFonts w:asciiTheme="majorHAnsi" w:hAnsiTheme="majorHAnsi"/>
          <w:highlight w:val="green"/>
        </w:rPr>
        <w:t xml:space="preserve"> kan </w:t>
      </w:r>
      <w:r w:rsidRPr="009D6467">
        <w:rPr>
          <w:rFonts w:asciiTheme="majorHAnsi" w:hAnsiTheme="majorHAnsi"/>
          <w:b/>
          <w:bCs/>
          <w:highlight w:val="green"/>
        </w:rPr>
        <w:t>inte</w:t>
      </w:r>
      <w:r w:rsidRPr="009D6467">
        <w:rPr>
          <w:rFonts w:asciiTheme="majorHAnsi" w:hAnsiTheme="majorHAnsi"/>
          <w:highlight w:val="green"/>
        </w:rPr>
        <w:t> användas om krav </w:t>
      </w:r>
      <w:r w:rsidRPr="009D6467">
        <w:rPr>
          <w:rFonts w:asciiTheme="majorHAnsi" w:hAnsiTheme="majorHAnsi"/>
          <w:b/>
          <w:bCs/>
          <w:highlight w:val="green"/>
        </w:rPr>
        <w:t>har</w:t>
      </w:r>
      <w:r w:rsidRPr="009D6467">
        <w:rPr>
          <w:rFonts w:asciiTheme="majorHAnsi" w:hAnsiTheme="majorHAnsi"/>
          <w:highlight w:val="green"/>
        </w:rPr>
        <w:t> specificeras på U-värden på fönster och glaspartier.</w:t>
      </w:r>
      <w:r w:rsidRPr="009D6467">
        <w:rPr>
          <w:rFonts w:asciiTheme="majorHAnsi" w:hAnsiTheme="majorHAnsi"/>
          <w:highlight w:val="green"/>
        </w:rPr>
        <w:br/>
        <w:t>Kriteriet ska användas tillsammans med kriterium Dagsljus-, solskydd- och fönster (</w:t>
      </w:r>
      <w:proofErr w:type="spellStart"/>
      <w:r w:rsidRPr="009D6467">
        <w:rPr>
          <w:rFonts w:asciiTheme="majorHAnsi" w:hAnsiTheme="majorHAnsi"/>
          <w:highlight w:val="green"/>
        </w:rPr>
        <w:t>KravID</w:t>
      </w:r>
      <w:proofErr w:type="spellEnd"/>
      <w:r w:rsidRPr="009D6467">
        <w:rPr>
          <w:rFonts w:asciiTheme="majorHAnsi" w:hAnsiTheme="majorHAnsi"/>
          <w:highlight w:val="green"/>
        </w:rPr>
        <w:t>: 11050).</w:t>
      </w:r>
    </w:p>
    <w:p w14:paraId="6062A0DF" w14:textId="77777777" w:rsidR="00986735" w:rsidRPr="009D6467" w:rsidRDefault="00986735" w:rsidP="005E2BF5">
      <w:pPr>
        <w:rPr>
          <w:rFonts w:asciiTheme="majorHAnsi" w:hAnsiTheme="majorHAnsi"/>
          <w:highlight w:val="green"/>
        </w:rPr>
      </w:pPr>
      <w:r w:rsidRPr="009D6467">
        <w:rPr>
          <w:rFonts w:asciiTheme="majorHAnsi" w:hAnsiTheme="majorHAnsi"/>
          <w:b/>
          <w:bCs/>
          <w:highlight w:val="green"/>
        </w:rPr>
        <w:t>OBS!</w:t>
      </w:r>
      <w:r w:rsidRPr="009D6467">
        <w:rPr>
          <w:rFonts w:asciiTheme="majorHAnsi" w:hAnsiTheme="majorHAnsi"/>
          <w:highlight w:val="green"/>
        </w:rPr>
        <w:t> </w:t>
      </w:r>
      <w:r w:rsidRPr="009D6467">
        <w:rPr>
          <w:rFonts w:asciiTheme="majorHAnsi" w:hAnsiTheme="majorHAnsi"/>
          <w:i/>
          <w:iCs/>
          <w:highlight w:val="green"/>
        </w:rPr>
        <w:t>Upphandlaren måste lägga till det värde som beställaren valt för solvärmelast och dagsljus, i texten, om det behövs innan anbudsgivningen. Värden och beräkningsanvisningar kan också överlämnas vid entreprenadens start. </w:t>
      </w:r>
      <w:r w:rsidRPr="009D6467">
        <w:rPr>
          <w:rFonts w:asciiTheme="majorHAnsi" w:hAnsiTheme="majorHAnsi"/>
          <w:b/>
          <w:bCs/>
          <w:i/>
          <w:iCs/>
          <w:highlight w:val="green"/>
        </w:rPr>
        <w:t>Justera den kursiverade texten så den passar!</w:t>
      </w:r>
    </w:p>
    <w:p w14:paraId="42C2630D" w14:textId="77777777" w:rsidR="00986735" w:rsidRPr="009D6467" w:rsidRDefault="00986735" w:rsidP="005E2BF5">
      <w:pPr>
        <w:rPr>
          <w:rFonts w:asciiTheme="majorHAnsi" w:hAnsiTheme="majorHAnsi"/>
          <w:highlight w:val="green"/>
        </w:rPr>
      </w:pPr>
      <w:r w:rsidRPr="009D6467">
        <w:rPr>
          <w:rFonts w:asciiTheme="majorHAnsi" w:hAnsiTheme="majorHAnsi"/>
          <w:highlight w:val="green"/>
        </w:rPr>
        <w:t>Upphandlaren måste lägga till hänvisning till beställarens krav på inneklimat och energi. Beställarens krav på inneklimat och byggnadens energiprestanda är styrande och prioriteras, utredningen måste samordnas med energiberäkningarna. </w:t>
      </w:r>
    </w:p>
    <w:p w14:paraId="365ED3F9" w14:textId="77777777" w:rsidR="00986735" w:rsidRPr="009D6467" w:rsidRDefault="00986735" w:rsidP="005E2BF5">
      <w:pPr>
        <w:rPr>
          <w:rFonts w:asciiTheme="majorHAnsi" w:hAnsiTheme="majorHAnsi"/>
          <w:highlight w:val="green"/>
        </w:rPr>
      </w:pPr>
      <w:r w:rsidRPr="009D6467">
        <w:rPr>
          <w:rFonts w:asciiTheme="majorHAnsi" w:hAnsiTheme="majorHAnsi"/>
          <w:highlight w:val="green"/>
        </w:rPr>
        <w:t>Beställaren överlämnar de beräkningsförutsättningar för högsta respektive högst tillåtna värden som ska gälla i utredningen för faktorerna solvärmelast, dagsljus och bländning.</w:t>
      </w:r>
    </w:p>
    <w:p w14:paraId="6EF6C0A9" w14:textId="77777777" w:rsidR="00986735" w:rsidRPr="009D6467" w:rsidRDefault="00986735" w:rsidP="005E2BF5">
      <w:pPr>
        <w:rPr>
          <w:rFonts w:asciiTheme="majorHAnsi" w:hAnsiTheme="majorHAnsi"/>
          <w:highlight w:val="green"/>
        </w:rPr>
      </w:pPr>
      <w:r w:rsidRPr="009D6467">
        <w:rPr>
          <w:rFonts w:asciiTheme="majorHAnsi" w:hAnsiTheme="majorHAnsi"/>
          <w:highlight w:val="green"/>
        </w:rPr>
        <w:t>Mer information finns i bilagan  </w:t>
      </w:r>
    </w:p>
    <w:p w14:paraId="0B49FEFF" w14:textId="05C2D85E" w:rsidR="00986735" w:rsidRPr="009D6467" w:rsidRDefault="005E2BF5" w:rsidP="005E2BF5">
      <w:pPr>
        <w:rPr>
          <w:rFonts w:asciiTheme="majorHAnsi" w:hAnsiTheme="majorHAnsi"/>
          <w:highlight w:val="green"/>
        </w:rPr>
      </w:pPr>
      <w:r>
        <w:rPr>
          <w:rFonts w:asciiTheme="majorHAnsi" w:hAnsiTheme="majorHAnsi"/>
          <w:highlight w:val="green"/>
        </w:rPr>
        <w:t>Boverkets krav</w:t>
      </w:r>
      <w:r w:rsidR="00986735" w:rsidRPr="009D6467">
        <w:rPr>
          <w:rFonts w:asciiTheme="majorHAnsi" w:hAnsiTheme="majorHAnsi"/>
          <w:highlight w:val="green"/>
        </w:rPr>
        <w:t xml:space="preserve"> i BBR20, på U-värde för fönster (1,2 W/m</w:t>
      </w:r>
      <w:r w:rsidR="00986735" w:rsidRPr="009D6467">
        <w:rPr>
          <w:rFonts w:asciiTheme="majorHAnsi" w:hAnsiTheme="majorHAnsi"/>
          <w:highlight w:val="green"/>
          <w:vertAlign w:val="superscript"/>
        </w:rPr>
        <w:t>2</w:t>
      </w:r>
      <w:r w:rsidR="00986735" w:rsidRPr="009D6467">
        <w:rPr>
          <w:rFonts w:asciiTheme="majorHAnsi" w:hAnsiTheme="majorHAnsi"/>
          <w:highlight w:val="green"/>
        </w:rPr>
        <w:t xml:space="preserve"> K) får </w:t>
      </w:r>
      <w:proofErr w:type="gramStart"/>
      <w:r w:rsidR="00986735" w:rsidRPr="009D6467">
        <w:rPr>
          <w:rFonts w:asciiTheme="majorHAnsi" w:hAnsiTheme="majorHAnsi"/>
          <w:highlight w:val="green"/>
        </w:rPr>
        <w:t>ej</w:t>
      </w:r>
      <w:proofErr w:type="gramEnd"/>
      <w:r w:rsidR="00986735" w:rsidRPr="009D6467">
        <w:rPr>
          <w:rFonts w:asciiTheme="majorHAnsi" w:hAnsiTheme="majorHAnsi"/>
          <w:highlight w:val="green"/>
        </w:rPr>
        <w:t xml:space="preserve"> överskridas och bör helst vara mycket mindre. Här är de övergripande energikraven emellertid styrande och dessa måste klaras, inom den ramen optimeras U-värden på fönster, dagsljus och solvärmelast.</w:t>
      </w:r>
    </w:p>
    <w:p w14:paraId="30C829D2" w14:textId="77777777" w:rsidR="00986735" w:rsidRPr="009D6467" w:rsidRDefault="00300D2E" w:rsidP="005E2BF5">
      <w:pPr>
        <w:rPr>
          <w:rFonts w:asciiTheme="majorHAnsi" w:hAnsiTheme="majorHAnsi"/>
          <w:highlight w:val="green"/>
        </w:rPr>
      </w:pPr>
      <w:r w:rsidRPr="009D6467">
        <w:rPr>
          <w:rFonts w:asciiTheme="majorHAnsi" w:hAnsiTheme="majorHAnsi"/>
          <w:b/>
          <w:bCs/>
          <w:highlight w:val="green"/>
          <w:u w:val="single"/>
        </w:rPr>
        <w:br/>
      </w:r>
      <w:r w:rsidR="00986735" w:rsidRPr="009D6467">
        <w:rPr>
          <w:rFonts w:asciiTheme="majorHAnsi" w:hAnsiTheme="majorHAnsi"/>
          <w:b/>
          <w:bCs/>
          <w:highlight w:val="green"/>
          <w:u w:val="single"/>
        </w:rPr>
        <w:t>Uppföljning av kravet</w:t>
      </w:r>
    </w:p>
    <w:p w14:paraId="09F92513" w14:textId="29FC17D3" w:rsidR="00986735" w:rsidRPr="009D6467" w:rsidRDefault="00986735" w:rsidP="005E2BF5">
      <w:pPr>
        <w:rPr>
          <w:rFonts w:asciiTheme="majorHAnsi" w:hAnsiTheme="majorHAnsi"/>
        </w:rPr>
      </w:pPr>
      <w:r w:rsidRPr="009D6467">
        <w:rPr>
          <w:rFonts w:asciiTheme="majorHAnsi" w:hAnsiTheme="majorHAnsi"/>
          <w:highlight w:val="green"/>
        </w:rPr>
        <w:t>Beställaren eller dennes ombud granskar att beställarens värden för solvärmelast och dagsljus inte över- respektive underskrids. Beställaren</w:t>
      </w:r>
      <w:r w:rsidR="0075209D" w:rsidRPr="009D6467">
        <w:rPr>
          <w:rFonts w:asciiTheme="majorHAnsi" w:hAnsiTheme="majorHAnsi"/>
          <w:highlight w:val="green"/>
        </w:rPr>
        <w:t xml:space="preserve"> eller dennes ombud kan granska</w:t>
      </w:r>
      <w:r w:rsidRPr="009D6467">
        <w:rPr>
          <w:rFonts w:asciiTheme="majorHAnsi" w:hAnsiTheme="majorHAnsi"/>
          <w:highlight w:val="green"/>
        </w:rPr>
        <w:t xml:space="preserve"> energibalansberäkningar för att se om de rekommenderade värdena avseende solvärmelasten ing</w:t>
      </w:r>
      <w:r w:rsidR="00DE5EEE" w:rsidRPr="009D6467">
        <w:rPr>
          <w:rFonts w:asciiTheme="majorHAnsi" w:hAnsiTheme="majorHAnsi"/>
          <w:highlight w:val="green"/>
        </w:rPr>
        <w:t>år. Med reko</w:t>
      </w:r>
      <w:r w:rsidRPr="009D6467">
        <w:rPr>
          <w:rFonts w:asciiTheme="majorHAnsi" w:hAnsiTheme="majorHAnsi"/>
          <w:highlight w:val="green"/>
        </w:rPr>
        <w:t>mmenderade värden avses de värden som Dagsljus-, solskydd- och värmelastutredningen rekommenderat.</w:t>
      </w:r>
    </w:p>
    <w:p w14:paraId="360FFDD4" w14:textId="77777777" w:rsidR="00BC3B80" w:rsidRPr="009D6467" w:rsidRDefault="00BC3B80" w:rsidP="005E2BF5">
      <w:pPr>
        <w:rPr>
          <w:rFonts w:asciiTheme="majorHAnsi" w:hAnsiTheme="majorHAnsi"/>
        </w:rPr>
      </w:pPr>
    </w:p>
    <w:p w14:paraId="1E898323" w14:textId="1029D033" w:rsidR="00790FE7" w:rsidRPr="009D6467" w:rsidRDefault="00A92158" w:rsidP="005E2BF5">
      <w:pPr>
        <w:pStyle w:val="Heading2"/>
      </w:pPr>
      <w:bookmarkStart w:id="2" w:name="_Toc367543808"/>
      <w:r w:rsidRPr="009D6467">
        <w:t xml:space="preserve">1.2 </w:t>
      </w:r>
      <w:r w:rsidR="00986735" w:rsidRPr="009D6467">
        <w:t>Krav 2</w:t>
      </w:r>
      <w:r w:rsidR="00703D0A" w:rsidRPr="009D6467">
        <w:t xml:space="preserve"> Dagsljus, solskydd och fönster, i lokaler (</w:t>
      </w:r>
      <w:proofErr w:type="spellStart"/>
      <w:r w:rsidR="00703D0A" w:rsidRPr="009D6467">
        <w:t>KravID</w:t>
      </w:r>
      <w:proofErr w:type="spellEnd"/>
      <w:r w:rsidR="00703D0A" w:rsidRPr="009D6467">
        <w:t>: 11050</w:t>
      </w:r>
      <w:r w:rsidR="00DE5EEE" w:rsidRPr="009D6467">
        <w:t>:1</w:t>
      </w:r>
      <w:r w:rsidR="00703D0A" w:rsidRPr="009D6467">
        <w:t xml:space="preserve"> version 2015-07-06</w:t>
      </w:r>
      <w:r w:rsidR="00DE5EEE" w:rsidRPr="009D6467">
        <w:t>)</w:t>
      </w:r>
      <w:bookmarkEnd w:id="2"/>
    </w:p>
    <w:p w14:paraId="1C789661" w14:textId="77777777" w:rsidR="00A32BA8" w:rsidRPr="009D6467" w:rsidRDefault="00A32BA8" w:rsidP="005E2BF5">
      <w:pPr>
        <w:rPr>
          <w:rFonts w:asciiTheme="majorHAnsi" w:hAnsiTheme="majorHAnsi"/>
        </w:rPr>
      </w:pPr>
      <w:r w:rsidRPr="009D6467">
        <w:rPr>
          <w:rFonts w:asciiTheme="majorHAnsi" w:hAnsiTheme="majorHAnsi"/>
        </w:rPr>
        <w:t>AMA-rubrik: AMA AF 12</w:t>
      </w:r>
    </w:p>
    <w:p w14:paraId="592DD7B6" w14:textId="77777777" w:rsidR="00A32BA8" w:rsidRPr="009D6467" w:rsidRDefault="00A32BA8" w:rsidP="005E2BF5">
      <w:pPr>
        <w:rPr>
          <w:rFonts w:asciiTheme="majorHAnsi" w:hAnsiTheme="majorHAnsi"/>
        </w:rPr>
      </w:pPr>
      <w:r w:rsidRPr="009D6467">
        <w:rPr>
          <w:rFonts w:asciiTheme="majorHAnsi" w:hAnsiTheme="majorHAnsi"/>
          <w:b/>
        </w:rPr>
        <w:t xml:space="preserve">AFB.31 </w:t>
      </w:r>
      <w:r w:rsidRPr="009D6467">
        <w:rPr>
          <w:rFonts w:asciiTheme="majorHAnsi" w:hAnsiTheme="majorHAnsi"/>
        </w:rPr>
        <w:t>Anbuds form och innehåll</w:t>
      </w:r>
    </w:p>
    <w:p w14:paraId="4EB93E1A" w14:textId="77777777" w:rsidR="00A32BA8" w:rsidRPr="009D6467" w:rsidRDefault="00A32BA8" w:rsidP="005E2BF5">
      <w:pPr>
        <w:rPr>
          <w:rFonts w:asciiTheme="majorHAnsi" w:hAnsiTheme="majorHAnsi"/>
        </w:rPr>
      </w:pPr>
      <w:r w:rsidRPr="009D6467">
        <w:rPr>
          <w:rFonts w:asciiTheme="majorHAnsi" w:hAnsiTheme="majorHAnsi"/>
        </w:rPr>
        <w:t>Sätt in texten nedan under egen okodad underrubrik "Dagsljus, solskydd och fönster."</w:t>
      </w:r>
    </w:p>
    <w:p w14:paraId="3390553F" w14:textId="77777777" w:rsidR="00A32BA8" w:rsidRPr="009D6467" w:rsidRDefault="00A32BA8" w:rsidP="005E2BF5">
      <w:pPr>
        <w:rPr>
          <w:rFonts w:asciiTheme="majorHAnsi" w:hAnsiTheme="majorHAnsi"/>
        </w:rPr>
      </w:pPr>
    </w:p>
    <w:p w14:paraId="432317A5" w14:textId="097DAF1D" w:rsidR="00A32BA8" w:rsidRPr="009D6467" w:rsidRDefault="00A32BA8" w:rsidP="005E2BF5">
      <w:pPr>
        <w:rPr>
          <w:rFonts w:asciiTheme="majorHAnsi" w:hAnsiTheme="majorHAnsi"/>
        </w:rPr>
      </w:pPr>
      <w:r w:rsidRPr="009D6467">
        <w:rPr>
          <w:rFonts w:asciiTheme="majorHAnsi" w:hAnsiTheme="majorHAnsi"/>
        </w:rPr>
        <w:t>Anbudet ska redogöra för vilka värden på dagsljusfaktorn, solvärmelast, U-medel för glaspartier och fönster</w:t>
      </w:r>
      <w:r w:rsidR="005E2BF5">
        <w:rPr>
          <w:rFonts w:asciiTheme="majorHAnsi" w:hAnsiTheme="majorHAnsi"/>
        </w:rPr>
        <w:t xml:space="preserve"> som anbudet grundas på. Värdena preciseras nedan</w:t>
      </w:r>
      <w:r w:rsidRPr="009D6467">
        <w:rPr>
          <w:rFonts w:asciiTheme="majorHAnsi" w:hAnsiTheme="majorHAnsi"/>
        </w:rPr>
        <w:t>.</w:t>
      </w:r>
    </w:p>
    <w:p w14:paraId="344EF2E7" w14:textId="77777777" w:rsidR="00A32BA8" w:rsidRPr="009D6467" w:rsidRDefault="00A32BA8" w:rsidP="005E2BF5">
      <w:pPr>
        <w:rPr>
          <w:rFonts w:asciiTheme="majorHAnsi" w:hAnsiTheme="majorHAnsi"/>
        </w:rPr>
      </w:pPr>
    </w:p>
    <w:p w14:paraId="53C95937" w14:textId="77777777" w:rsidR="00A32BA8" w:rsidRPr="009D6467" w:rsidRDefault="00A32BA8" w:rsidP="005E2BF5">
      <w:pPr>
        <w:rPr>
          <w:rFonts w:asciiTheme="majorHAnsi" w:hAnsiTheme="majorHAnsi"/>
        </w:rPr>
      </w:pPr>
      <w:r w:rsidRPr="009D6467">
        <w:rPr>
          <w:rFonts w:asciiTheme="majorHAnsi" w:hAnsiTheme="majorHAnsi"/>
        </w:rPr>
        <w:t xml:space="preserve">Entreprenören ska </w:t>
      </w:r>
      <w:r w:rsidR="00BC3B80" w:rsidRPr="009D6467">
        <w:rPr>
          <w:rFonts w:asciiTheme="majorHAnsi" w:hAnsiTheme="majorHAnsi"/>
        </w:rPr>
        <w:t xml:space="preserve">vid </w:t>
      </w:r>
      <w:r w:rsidRPr="009D6467">
        <w:rPr>
          <w:rFonts w:asciiTheme="majorHAnsi" w:hAnsiTheme="majorHAnsi"/>
        </w:rPr>
        <w:t>projekteringen utreda behovet av dagsljus och solskydd för byggnaden och U-värden på fönster och glaspartier.</w:t>
      </w:r>
    </w:p>
    <w:p w14:paraId="6E706FE4" w14:textId="77777777" w:rsidR="00A32BA8" w:rsidRPr="009D6467" w:rsidRDefault="00A32BA8" w:rsidP="005E2BF5">
      <w:pPr>
        <w:rPr>
          <w:rFonts w:asciiTheme="majorHAnsi" w:hAnsiTheme="majorHAnsi"/>
        </w:rPr>
      </w:pPr>
    </w:p>
    <w:p w14:paraId="6A8160A8" w14:textId="77777777" w:rsidR="00A32BA8" w:rsidRPr="009D6467" w:rsidRDefault="00A32BA8" w:rsidP="005E2BF5">
      <w:pPr>
        <w:rPr>
          <w:rFonts w:asciiTheme="majorHAnsi" w:hAnsiTheme="majorHAnsi"/>
        </w:rPr>
      </w:pPr>
      <w:r w:rsidRPr="009D6467">
        <w:rPr>
          <w:rFonts w:asciiTheme="majorHAnsi" w:hAnsiTheme="majorHAnsi"/>
        </w:rPr>
        <w:t>Väderstreck, skuggning och liknande ska beaktas i gestaltningen och utgå ifrån verkliga förhållanden på platsen. Utredningen ska vara en del av eller samordnas med övriga energiutredningar för byggnaden. Beställarens krav på byggnadens inneklimat och övrig energiprestanda får ej frångås.</w:t>
      </w:r>
    </w:p>
    <w:p w14:paraId="0065FD5A" w14:textId="77777777" w:rsidR="00A32BA8" w:rsidRPr="009D6467" w:rsidRDefault="00A32BA8" w:rsidP="005E2BF5">
      <w:pPr>
        <w:rPr>
          <w:rFonts w:asciiTheme="majorHAnsi" w:hAnsiTheme="majorHAnsi"/>
        </w:rPr>
      </w:pPr>
    </w:p>
    <w:p w14:paraId="63B523E2" w14:textId="44895ADD" w:rsidR="00A32BA8" w:rsidRPr="009D6467" w:rsidRDefault="00CE3C36" w:rsidP="005E2BF5">
      <w:pPr>
        <w:rPr>
          <w:rFonts w:asciiTheme="majorHAnsi" w:hAnsiTheme="majorHAnsi"/>
          <w:b/>
        </w:rPr>
      </w:pPr>
      <w:r>
        <w:rPr>
          <w:rFonts w:asciiTheme="majorHAnsi" w:hAnsiTheme="majorHAnsi"/>
          <w:b/>
        </w:rPr>
        <w:t>Dagsljusfaktorn</w:t>
      </w:r>
    </w:p>
    <w:p w14:paraId="372E8C2A" w14:textId="77777777" w:rsidR="00A32BA8" w:rsidRPr="009D6467" w:rsidRDefault="00A32BA8" w:rsidP="005E2BF5">
      <w:pPr>
        <w:rPr>
          <w:rFonts w:asciiTheme="majorHAnsi" w:hAnsiTheme="majorHAnsi"/>
        </w:rPr>
      </w:pPr>
      <w:r w:rsidRPr="009D6467">
        <w:rPr>
          <w:rFonts w:asciiTheme="majorHAnsi" w:hAnsiTheme="majorHAnsi"/>
        </w:rPr>
        <w:lastRenderedPageBreak/>
        <w:t>Inom ramen för beställarens krav på byggnadens energibehov och inneklimat ska maximering av dagsljus inomhus eftersträvas. Dagsljusfaktorn ska dock vara minst 1,2 % enligt SS 914201 Byggnadsutformning - dagsljus - Förenklad metod för kontroll, eller likvärd</w:t>
      </w:r>
      <w:r w:rsidR="0075209D" w:rsidRPr="009D6467">
        <w:rPr>
          <w:rFonts w:asciiTheme="majorHAnsi" w:hAnsiTheme="majorHAnsi"/>
        </w:rPr>
        <w:t>ig</w:t>
      </w:r>
      <w:r w:rsidRPr="009D6467">
        <w:rPr>
          <w:rFonts w:asciiTheme="majorHAnsi" w:hAnsiTheme="majorHAnsi"/>
        </w:rPr>
        <w:t xml:space="preserve"> metod.</w:t>
      </w:r>
      <w:r w:rsidR="0075209D" w:rsidRPr="009D6467">
        <w:rPr>
          <w:rFonts w:asciiTheme="majorHAnsi" w:hAnsiTheme="majorHAnsi"/>
        </w:rPr>
        <w:br/>
      </w:r>
    </w:p>
    <w:p w14:paraId="0FC4012D" w14:textId="288E39F1" w:rsidR="00A32BA8" w:rsidRPr="009D6467" w:rsidRDefault="00A32BA8" w:rsidP="005E2BF5">
      <w:pPr>
        <w:rPr>
          <w:rFonts w:asciiTheme="majorHAnsi" w:hAnsiTheme="majorHAnsi"/>
          <w:b/>
        </w:rPr>
      </w:pPr>
      <w:r w:rsidRPr="009D6467">
        <w:rPr>
          <w:rFonts w:asciiTheme="majorHAnsi" w:hAnsiTheme="majorHAnsi"/>
          <w:b/>
        </w:rPr>
        <w:t>St</w:t>
      </w:r>
      <w:r w:rsidR="00CE3C36">
        <w:rPr>
          <w:rFonts w:asciiTheme="majorHAnsi" w:hAnsiTheme="majorHAnsi"/>
          <w:b/>
        </w:rPr>
        <w:t>örsta accepterade solvärmelast</w:t>
      </w:r>
    </w:p>
    <w:p w14:paraId="6D6DCD9F" w14:textId="77777777" w:rsidR="00A32BA8" w:rsidRPr="009D6467" w:rsidRDefault="00A32BA8" w:rsidP="005E2BF5">
      <w:pPr>
        <w:rPr>
          <w:rFonts w:asciiTheme="majorHAnsi" w:hAnsiTheme="majorHAnsi"/>
        </w:rPr>
      </w:pPr>
      <w:r w:rsidRPr="009D6467">
        <w:rPr>
          <w:rFonts w:asciiTheme="majorHAnsi" w:hAnsiTheme="majorHAnsi"/>
        </w:rPr>
        <w:t xml:space="preserve">Största accepterade solvärmelast får dock inte överskrida </w:t>
      </w:r>
      <w:r w:rsidRPr="0013763D">
        <w:rPr>
          <w:rFonts w:asciiTheme="majorHAnsi" w:hAnsiTheme="majorHAnsi"/>
          <w:highlight w:val="cyan"/>
        </w:rPr>
        <w:t>___</w:t>
      </w:r>
      <w:r w:rsidRPr="009D6467">
        <w:rPr>
          <w:rFonts w:asciiTheme="majorHAnsi" w:hAnsiTheme="majorHAnsi"/>
        </w:rPr>
        <w:t xml:space="preserve"> W/m2 </w:t>
      </w:r>
      <w:proofErr w:type="spellStart"/>
      <w:r w:rsidRPr="009D6467">
        <w:rPr>
          <w:rFonts w:asciiTheme="majorHAnsi" w:hAnsiTheme="majorHAnsi"/>
        </w:rPr>
        <w:t>golvarea</w:t>
      </w:r>
      <w:proofErr w:type="spellEnd"/>
      <w:r w:rsidRPr="009D6467">
        <w:rPr>
          <w:rFonts w:asciiTheme="majorHAnsi" w:hAnsiTheme="majorHAnsi"/>
        </w:rPr>
        <w:t>. Beställaren tillhandahåller beräkningsanvisningar.</w:t>
      </w:r>
    </w:p>
    <w:p w14:paraId="28764865" w14:textId="77777777" w:rsidR="00BE7C45" w:rsidRPr="009D6467" w:rsidRDefault="00BE7C45" w:rsidP="005E2BF5">
      <w:pPr>
        <w:rPr>
          <w:rFonts w:asciiTheme="majorHAnsi" w:hAnsiTheme="majorHAnsi"/>
        </w:rPr>
      </w:pPr>
    </w:p>
    <w:p w14:paraId="5CC41971" w14:textId="1A3C0475" w:rsidR="00A32BA8" w:rsidRPr="009D6467" w:rsidRDefault="00A32BA8" w:rsidP="005E2BF5">
      <w:pPr>
        <w:rPr>
          <w:rFonts w:asciiTheme="majorHAnsi" w:hAnsiTheme="majorHAnsi"/>
          <w:b/>
        </w:rPr>
      </w:pPr>
      <w:r w:rsidRPr="009D6467">
        <w:rPr>
          <w:rFonts w:asciiTheme="majorHAnsi" w:hAnsiTheme="majorHAnsi"/>
          <w:b/>
        </w:rPr>
        <w:t>U-medel på sa</w:t>
      </w:r>
      <w:r w:rsidR="00CE3C36">
        <w:rPr>
          <w:rFonts w:asciiTheme="majorHAnsi" w:hAnsiTheme="majorHAnsi"/>
          <w:b/>
        </w:rPr>
        <w:t>mtliga glaspartier och fönster</w:t>
      </w:r>
    </w:p>
    <w:p w14:paraId="6A10DA37" w14:textId="024450A7" w:rsidR="00A32BA8" w:rsidRPr="009D6467" w:rsidRDefault="00A32BA8" w:rsidP="005E2BF5">
      <w:pPr>
        <w:rPr>
          <w:rFonts w:asciiTheme="majorHAnsi" w:hAnsiTheme="majorHAnsi"/>
        </w:rPr>
      </w:pPr>
      <w:r w:rsidRPr="009D6467">
        <w:rPr>
          <w:rFonts w:asciiTheme="majorHAnsi" w:hAnsiTheme="majorHAnsi"/>
        </w:rPr>
        <w:t>Minsta möjliga värden på fönster och glaspartiers U-värden ska eftersträvas. Vid beräkningar av fönster och glaspartier ska EN ISO 10077-2 inklusive EN ISO 10077-1 användas och inkludera glas, båge oc</w:t>
      </w:r>
      <w:r w:rsidR="00B3453E">
        <w:rPr>
          <w:rFonts w:asciiTheme="majorHAnsi" w:hAnsiTheme="majorHAnsi"/>
        </w:rPr>
        <w:t>h karm och den verkliga arean e</w:t>
      </w:r>
      <w:r w:rsidRPr="009D6467">
        <w:rPr>
          <w:rFonts w:asciiTheme="majorHAnsi" w:hAnsiTheme="majorHAnsi"/>
        </w:rPr>
        <w:t>ller enligt likvärdiga metoder som inkluderar glas, båge och karm.</w:t>
      </w:r>
    </w:p>
    <w:p w14:paraId="23906BD7" w14:textId="2851D562" w:rsidR="00A32BA8" w:rsidRPr="009D6467" w:rsidRDefault="00B3453E" w:rsidP="005E2BF5">
      <w:pPr>
        <w:rPr>
          <w:rFonts w:asciiTheme="majorHAnsi" w:hAnsiTheme="majorHAnsi"/>
        </w:rPr>
      </w:pPr>
      <w:r>
        <w:rPr>
          <w:rFonts w:asciiTheme="majorHAnsi" w:hAnsiTheme="majorHAnsi"/>
        </w:rPr>
        <w:t>Fönst</w:t>
      </w:r>
      <w:r w:rsidR="00A32BA8" w:rsidRPr="009D6467">
        <w:rPr>
          <w:rFonts w:asciiTheme="majorHAnsi" w:hAnsiTheme="majorHAnsi"/>
        </w:rPr>
        <w:t>r</w:t>
      </w:r>
      <w:r>
        <w:rPr>
          <w:rFonts w:asciiTheme="majorHAnsi" w:hAnsiTheme="majorHAnsi"/>
        </w:rPr>
        <w:t>en</w:t>
      </w:r>
      <w:r w:rsidR="00A32BA8" w:rsidRPr="009D6467">
        <w:rPr>
          <w:rFonts w:asciiTheme="majorHAnsi" w:hAnsiTheme="majorHAnsi"/>
        </w:rPr>
        <w:t xml:space="preserve"> ska ha en h</w:t>
      </w:r>
      <w:r>
        <w:rPr>
          <w:rFonts w:asciiTheme="majorHAnsi" w:hAnsiTheme="majorHAnsi"/>
        </w:rPr>
        <w:t>ög lufttäthet. Läckage får</w:t>
      </w:r>
      <w:r w:rsidR="00A32BA8" w:rsidRPr="009D6467">
        <w:rPr>
          <w:rFonts w:asciiTheme="majorHAnsi" w:hAnsiTheme="majorHAnsi"/>
        </w:rPr>
        <w:t xml:space="preserve"> inte vara högre än en tredjedel av tillåtet läckage i klass 4 enligt SS EN 12207. Tester ska vara gjorda enligt EN 1026. </w:t>
      </w:r>
    </w:p>
    <w:p w14:paraId="7685D43E" w14:textId="77777777" w:rsidR="00A32BA8" w:rsidRPr="009D6467" w:rsidRDefault="00A32BA8" w:rsidP="005E2BF5">
      <w:pPr>
        <w:rPr>
          <w:rFonts w:asciiTheme="majorHAnsi" w:hAnsiTheme="majorHAnsi"/>
        </w:rPr>
      </w:pPr>
      <w:r w:rsidRPr="009D6467">
        <w:rPr>
          <w:rFonts w:asciiTheme="majorHAnsi" w:hAnsiTheme="majorHAnsi"/>
        </w:rPr>
        <w:t>I anbudet ska därför tydligt redogöras för vilka värden på ovanstående parametrar som anbudet grundas på.</w:t>
      </w:r>
    </w:p>
    <w:p w14:paraId="072C571F" w14:textId="77777777" w:rsidR="00A32BA8" w:rsidRPr="009D6467" w:rsidRDefault="00A32BA8" w:rsidP="005E2BF5">
      <w:pPr>
        <w:rPr>
          <w:rFonts w:asciiTheme="majorHAnsi" w:hAnsiTheme="majorHAnsi"/>
        </w:rPr>
      </w:pPr>
    </w:p>
    <w:p w14:paraId="4B16F8D5" w14:textId="77777777" w:rsidR="00A32BA8" w:rsidRPr="009D6467" w:rsidRDefault="00A32BA8" w:rsidP="005E2BF5">
      <w:pPr>
        <w:rPr>
          <w:rFonts w:asciiTheme="majorHAnsi" w:hAnsiTheme="majorHAnsi"/>
        </w:rPr>
      </w:pPr>
      <w:r w:rsidRPr="009D6467">
        <w:rPr>
          <w:rFonts w:asciiTheme="majorHAnsi" w:hAnsiTheme="majorHAnsi"/>
        </w:rPr>
        <w:t xml:space="preserve">Beställarens krav på byggnadens inneklimat och energibehov redogörs för i </w:t>
      </w:r>
      <w:r w:rsidRPr="00460BEC">
        <w:rPr>
          <w:rFonts w:asciiTheme="majorHAnsi" w:hAnsiTheme="majorHAnsi"/>
          <w:highlight w:val="cyan"/>
        </w:rPr>
        <w:t>_______</w:t>
      </w:r>
      <w:r w:rsidRPr="009D6467">
        <w:rPr>
          <w:rFonts w:asciiTheme="majorHAnsi" w:hAnsiTheme="majorHAnsi"/>
        </w:rPr>
        <w:t xml:space="preserve"> under rubriken</w:t>
      </w:r>
      <w:r w:rsidRPr="00460BEC">
        <w:rPr>
          <w:rFonts w:asciiTheme="majorHAnsi" w:hAnsiTheme="majorHAnsi"/>
          <w:highlight w:val="cyan"/>
        </w:rPr>
        <w:t>__________</w:t>
      </w:r>
      <w:r w:rsidRPr="009D6467">
        <w:rPr>
          <w:rFonts w:asciiTheme="majorHAnsi" w:hAnsiTheme="majorHAnsi"/>
        </w:rPr>
        <w:t>.</w:t>
      </w:r>
    </w:p>
    <w:p w14:paraId="4B54E28A" w14:textId="77777777" w:rsidR="00A32BA8" w:rsidRPr="009D6467" w:rsidRDefault="00A32BA8" w:rsidP="005E2BF5">
      <w:pPr>
        <w:rPr>
          <w:rFonts w:asciiTheme="majorHAnsi" w:hAnsiTheme="majorHAnsi"/>
        </w:rPr>
      </w:pPr>
    </w:p>
    <w:p w14:paraId="128395D6" w14:textId="1754F2C8" w:rsidR="00A32BA8" w:rsidRPr="009D6467" w:rsidRDefault="004F0950" w:rsidP="005E2BF5">
      <w:pPr>
        <w:rPr>
          <w:rFonts w:asciiTheme="majorHAnsi" w:hAnsiTheme="majorHAnsi"/>
          <w:b/>
        </w:rPr>
      </w:pPr>
      <w:r w:rsidRPr="009D6467">
        <w:rPr>
          <w:rFonts w:asciiTheme="majorHAnsi" w:hAnsiTheme="majorHAnsi"/>
          <w:b/>
        </w:rPr>
        <w:t>V</w:t>
      </w:r>
      <w:r w:rsidR="00A32BA8" w:rsidRPr="009D6467">
        <w:rPr>
          <w:rFonts w:asciiTheme="majorHAnsi" w:hAnsiTheme="majorHAnsi"/>
          <w:b/>
        </w:rPr>
        <w:t>erifikat</w:t>
      </w:r>
    </w:p>
    <w:p w14:paraId="0410D8E5" w14:textId="30F29CE0" w:rsidR="004F0950" w:rsidRPr="009D6467" w:rsidRDefault="004F0950" w:rsidP="005E2BF5">
      <w:pPr>
        <w:rPr>
          <w:rFonts w:asciiTheme="majorHAnsi" w:hAnsiTheme="majorHAnsi"/>
        </w:rPr>
      </w:pPr>
      <w:r w:rsidRPr="009D6467">
        <w:rPr>
          <w:rFonts w:asciiTheme="majorHAnsi" w:hAnsiTheme="majorHAnsi"/>
        </w:rPr>
        <w:t>Uppfylls kravet? Ja/nej</w:t>
      </w:r>
    </w:p>
    <w:p w14:paraId="5D17F414" w14:textId="722EBF89" w:rsidR="00A32BA8" w:rsidRPr="009D6467" w:rsidRDefault="004F0950" w:rsidP="005E2BF5">
      <w:pPr>
        <w:rPr>
          <w:rFonts w:asciiTheme="majorHAnsi" w:hAnsiTheme="majorHAnsi"/>
        </w:rPr>
      </w:pPr>
      <w:r w:rsidRPr="009D6467">
        <w:rPr>
          <w:rFonts w:asciiTheme="majorHAnsi" w:hAnsiTheme="majorHAnsi"/>
        </w:rPr>
        <w:t>Redogör</w:t>
      </w:r>
      <w:r w:rsidR="00A32BA8" w:rsidRPr="009D6467">
        <w:rPr>
          <w:rFonts w:asciiTheme="majorHAnsi" w:hAnsiTheme="majorHAnsi"/>
        </w:rPr>
        <w:t xml:space="preserve"> för de efterfrågade värdena</w:t>
      </w:r>
      <w:r w:rsidRPr="009D6467">
        <w:rPr>
          <w:rFonts w:asciiTheme="majorHAnsi" w:hAnsiTheme="majorHAnsi"/>
        </w:rPr>
        <w:t>: Ange bilaga</w:t>
      </w:r>
    </w:p>
    <w:p w14:paraId="7AFB8C16" w14:textId="77777777" w:rsidR="00875AD0" w:rsidRPr="009D6467" w:rsidRDefault="00875AD0" w:rsidP="005E2BF5">
      <w:pPr>
        <w:rPr>
          <w:rFonts w:asciiTheme="majorHAnsi" w:hAnsiTheme="majorHAnsi"/>
        </w:rPr>
      </w:pPr>
    </w:p>
    <w:p w14:paraId="15CE705C" w14:textId="77777777" w:rsidR="00CE6524" w:rsidRPr="009D6467" w:rsidRDefault="00CE6524" w:rsidP="005E2BF5">
      <w:pPr>
        <w:rPr>
          <w:rFonts w:asciiTheme="majorHAnsi" w:hAnsiTheme="majorHAnsi"/>
        </w:rPr>
      </w:pPr>
    </w:p>
    <w:p w14:paraId="61E580B1" w14:textId="0676DA31" w:rsidR="00CE6524" w:rsidRPr="009D6467" w:rsidRDefault="00CE6524" w:rsidP="005E2BF5">
      <w:pPr>
        <w:rPr>
          <w:rFonts w:asciiTheme="majorHAnsi" w:hAnsiTheme="majorHAnsi"/>
          <w:b/>
          <w:bCs/>
          <w:highlight w:val="green"/>
        </w:rPr>
      </w:pPr>
      <w:r w:rsidRPr="009D6467">
        <w:rPr>
          <w:rFonts w:asciiTheme="majorHAnsi" w:hAnsiTheme="majorHAnsi"/>
          <w:b/>
          <w:bCs/>
          <w:highlight w:val="green"/>
        </w:rPr>
        <w:t>Information om krav</w:t>
      </w:r>
      <w:r w:rsidR="002E5E2E" w:rsidRPr="009D6467">
        <w:rPr>
          <w:rFonts w:asciiTheme="majorHAnsi" w:hAnsiTheme="majorHAnsi"/>
          <w:b/>
          <w:bCs/>
          <w:highlight w:val="green"/>
        </w:rPr>
        <w:t xml:space="preserve"> 2</w:t>
      </w:r>
      <w:r w:rsidR="007C78FC" w:rsidRPr="009D6467">
        <w:rPr>
          <w:rFonts w:asciiTheme="majorHAnsi" w:hAnsiTheme="majorHAnsi"/>
          <w:b/>
          <w:bCs/>
          <w:highlight w:val="green"/>
          <w:u w:val="single"/>
        </w:rPr>
        <w:br/>
      </w:r>
      <w:r w:rsidRPr="009D6467">
        <w:rPr>
          <w:rFonts w:asciiTheme="majorHAnsi" w:hAnsiTheme="majorHAnsi"/>
          <w:b/>
          <w:bCs/>
          <w:highlight w:val="green"/>
          <w:u w:val="single"/>
        </w:rPr>
        <w:t>Observera</w:t>
      </w:r>
    </w:p>
    <w:p w14:paraId="3C86FD83" w14:textId="05244330" w:rsidR="00CE6524" w:rsidRPr="009D6467" w:rsidRDefault="00CE6524" w:rsidP="005E2BF5">
      <w:pPr>
        <w:rPr>
          <w:rFonts w:asciiTheme="majorHAnsi" w:hAnsiTheme="majorHAnsi"/>
          <w:highlight w:val="green"/>
        </w:rPr>
      </w:pPr>
      <w:r w:rsidRPr="009D6467">
        <w:rPr>
          <w:rFonts w:asciiTheme="majorHAnsi" w:hAnsiTheme="majorHAnsi"/>
          <w:highlight w:val="green"/>
        </w:rPr>
        <w:t>Om krav på högst tillåtna U-värden på fönster och glaspartier h</w:t>
      </w:r>
      <w:r w:rsidR="00B3453E">
        <w:rPr>
          <w:rFonts w:asciiTheme="majorHAnsi" w:hAnsiTheme="majorHAnsi"/>
          <w:highlight w:val="green"/>
        </w:rPr>
        <w:t xml:space="preserve">ar specificerats i andra </w:t>
      </w:r>
      <w:proofErr w:type="gramStart"/>
      <w:r w:rsidR="00B3453E">
        <w:rPr>
          <w:rFonts w:asciiTheme="majorHAnsi" w:hAnsiTheme="majorHAnsi"/>
          <w:highlight w:val="green"/>
        </w:rPr>
        <w:t xml:space="preserve">krav </w:t>
      </w:r>
      <w:r w:rsidRPr="009D6467">
        <w:rPr>
          <w:rFonts w:asciiTheme="majorHAnsi" w:hAnsiTheme="majorHAnsi"/>
          <w:highlight w:val="green"/>
        </w:rPr>
        <w:t xml:space="preserve"> kan</w:t>
      </w:r>
      <w:proofErr w:type="gramEnd"/>
      <w:r w:rsidRPr="009D6467">
        <w:rPr>
          <w:rFonts w:asciiTheme="majorHAnsi" w:hAnsiTheme="majorHAnsi"/>
          <w:highlight w:val="green"/>
        </w:rPr>
        <w:t xml:space="preserve"> detta kriterium inte användas.</w:t>
      </w:r>
    </w:p>
    <w:p w14:paraId="21B8640E" w14:textId="77777777" w:rsidR="00CE6524" w:rsidRPr="009D6467" w:rsidRDefault="00CE6524" w:rsidP="005E2BF5">
      <w:pPr>
        <w:rPr>
          <w:rFonts w:asciiTheme="majorHAnsi" w:hAnsiTheme="majorHAnsi"/>
          <w:highlight w:val="green"/>
        </w:rPr>
      </w:pPr>
      <w:r w:rsidRPr="009D6467">
        <w:rPr>
          <w:rFonts w:asciiTheme="majorHAnsi" w:hAnsiTheme="majorHAnsi"/>
          <w:highlight w:val="green"/>
        </w:rPr>
        <w:t>Kriteriet ska användas tillsammans med kriterium "11051: dagsljus-, solskydd- och fönsterutredning."</w:t>
      </w:r>
    </w:p>
    <w:p w14:paraId="39E34248" w14:textId="77777777" w:rsidR="00CE6524" w:rsidRPr="009D6467" w:rsidRDefault="00CE6524" w:rsidP="005E2BF5">
      <w:pPr>
        <w:rPr>
          <w:rFonts w:asciiTheme="majorHAnsi" w:hAnsiTheme="majorHAnsi"/>
          <w:highlight w:val="green"/>
        </w:rPr>
      </w:pPr>
      <w:r w:rsidRPr="009D6467">
        <w:rPr>
          <w:rFonts w:asciiTheme="majorHAnsi" w:hAnsiTheme="majorHAnsi"/>
          <w:highlight w:val="green"/>
        </w:rPr>
        <w:t>Upphandlaren måste hänvisa till beställarens krav på inneklimat och energi. Beställarens krav på inneklimat och byggnadens energiprestanda ska vara styrande och prioriteras. </w:t>
      </w:r>
      <w:r w:rsidRPr="009D6467">
        <w:rPr>
          <w:rFonts w:asciiTheme="majorHAnsi" w:hAnsiTheme="majorHAnsi"/>
          <w:highlight w:val="green"/>
        </w:rPr>
        <w:br/>
        <w:t>Kriteriet måste användas tillsammans med det övergripande energiprestandakravet eftersom U-värden och täthet på fönster och glasade areor</w:t>
      </w:r>
      <w:r w:rsidR="005F2E60" w:rsidRPr="009D6467">
        <w:rPr>
          <w:rFonts w:asciiTheme="majorHAnsi" w:hAnsiTheme="majorHAnsi"/>
          <w:highlight w:val="green"/>
        </w:rPr>
        <w:t>s</w:t>
      </w:r>
      <w:r w:rsidRPr="009D6467">
        <w:rPr>
          <w:rFonts w:asciiTheme="majorHAnsi" w:hAnsiTheme="majorHAnsi"/>
          <w:highlight w:val="green"/>
        </w:rPr>
        <w:t xml:space="preserve"> påverkan på byggnadens energiprestanda är betydande. </w:t>
      </w:r>
    </w:p>
    <w:p w14:paraId="5E728BC9" w14:textId="77777777" w:rsidR="007C78FC" w:rsidRPr="009D6467" w:rsidRDefault="007C78FC" w:rsidP="005E2BF5">
      <w:pPr>
        <w:rPr>
          <w:rFonts w:asciiTheme="majorHAnsi" w:hAnsiTheme="majorHAnsi"/>
          <w:b/>
          <w:bCs/>
          <w:highlight w:val="green"/>
          <w:u w:val="single"/>
        </w:rPr>
      </w:pPr>
    </w:p>
    <w:p w14:paraId="6B6990BB" w14:textId="015CE4E4" w:rsidR="00CE6524" w:rsidRPr="009D6467" w:rsidRDefault="00CE6524" w:rsidP="005E2BF5">
      <w:pPr>
        <w:rPr>
          <w:rFonts w:asciiTheme="majorHAnsi" w:hAnsiTheme="majorHAnsi"/>
          <w:highlight w:val="green"/>
        </w:rPr>
      </w:pPr>
      <w:r w:rsidRPr="009D6467">
        <w:rPr>
          <w:rFonts w:asciiTheme="majorHAnsi" w:hAnsiTheme="majorHAnsi"/>
          <w:b/>
          <w:bCs/>
          <w:highlight w:val="green"/>
          <w:u w:val="single"/>
        </w:rPr>
        <w:t>Dagsljus, fönsterareor och energibesparing</w:t>
      </w:r>
      <w:r w:rsidRPr="009D6467">
        <w:rPr>
          <w:rFonts w:asciiTheme="majorHAnsi" w:hAnsiTheme="majorHAnsi"/>
          <w:highlight w:val="green"/>
        </w:rPr>
        <w:br/>
        <w:t xml:space="preserve">Mer dagsljus minskar behovet av belysning och påverkar människors hälsa positivt. Skillnaden i energibesparing på belysning mellan en 100 % uppglasad fasad och 30 % fönster på fasaden är dock inte så stor som man kan tro. Med ökad glasarea ökar energibehovet för kylning och kan till och med vara större än energibehov för uppvärmning, sett över hela året. </w:t>
      </w:r>
    </w:p>
    <w:p w14:paraId="4BE259A8" w14:textId="6652947E" w:rsidR="00CE6524" w:rsidRPr="009D6467" w:rsidRDefault="007C78FC" w:rsidP="005E2BF5">
      <w:pPr>
        <w:rPr>
          <w:rFonts w:asciiTheme="majorHAnsi" w:hAnsiTheme="majorHAnsi"/>
          <w:highlight w:val="green"/>
        </w:rPr>
      </w:pPr>
      <w:r w:rsidRPr="009D6467">
        <w:rPr>
          <w:rFonts w:asciiTheme="majorHAnsi" w:hAnsiTheme="majorHAnsi"/>
          <w:b/>
          <w:bCs/>
          <w:highlight w:val="green"/>
          <w:u w:val="single"/>
        </w:rPr>
        <w:br/>
      </w:r>
      <w:r w:rsidR="00CE6524" w:rsidRPr="009D6467">
        <w:rPr>
          <w:rFonts w:asciiTheme="majorHAnsi" w:hAnsiTheme="majorHAnsi"/>
          <w:b/>
          <w:bCs/>
          <w:highlight w:val="green"/>
          <w:u w:val="single"/>
        </w:rPr>
        <w:t>Dagsljusfaktorn</w:t>
      </w:r>
      <w:r w:rsidR="00CE6524" w:rsidRPr="009D6467">
        <w:rPr>
          <w:rFonts w:asciiTheme="majorHAnsi" w:hAnsiTheme="majorHAnsi"/>
          <w:highlight w:val="green"/>
        </w:rPr>
        <w:br/>
      </w:r>
      <w:r w:rsidR="00CE6524" w:rsidRPr="009D6467">
        <w:rPr>
          <w:rFonts w:asciiTheme="majorHAnsi" w:hAnsiTheme="majorHAnsi"/>
          <w:highlight w:val="green"/>
        </w:rPr>
        <w:lastRenderedPageBreak/>
        <w:t>Dagsljusfaktor, dagsljusautonomi och besparing av el för belysning (på årsbasis) kan ske med hjälp av v</w:t>
      </w:r>
      <w:r w:rsidR="00B3453E">
        <w:rPr>
          <w:rFonts w:asciiTheme="majorHAnsi" w:hAnsiTheme="majorHAnsi"/>
          <w:highlight w:val="green"/>
        </w:rPr>
        <w:t>aliderade simuleringsprogram så</w:t>
      </w:r>
      <w:r w:rsidR="00CE6524" w:rsidRPr="009D6467">
        <w:rPr>
          <w:rFonts w:asciiTheme="majorHAnsi" w:hAnsiTheme="majorHAnsi"/>
          <w:highlight w:val="green"/>
        </w:rPr>
        <w:t xml:space="preserve">som </w:t>
      </w:r>
      <w:proofErr w:type="spellStart"/>
      <w:r w:rsidR="00CE6524" w:rsidRPr="009D6467">
        <w:rPr>
          <w:rFonts w:asciiTheme="majorHAnsi" w:hAnsiTheme="majorHAnsi"/>
          <w:highlight w:val="green"/>
        </w:rPr>
        <w:t>Radiance</w:t>
      </w:r>
      <w:proofErr w:type="spellEnd"/>
      <w:r w:rsidR="00CE6524" w:rsidRPr="009D6467">
        <w:rPr>
          <w:rFonts w:asciiTheme="majorHAnsi" w:hAnsiTheme="majorHAnsi"/>
          <w:highlight w:val="green"/>
        </w:rPr>
        <w:t>/</w:t>
      </w:r>
      <w:proofErr w:type="spellStart"/>
      <w:r w:rsidR="00CE6524" w:rsidRPr="009D6467">
        <w:rPr>
          <w:rFonts w:asciiTheme="majorHAnsi" w:hAnsiTheme="majorHAnsi"/>
          <w:highlight w:val="green"/>
        </w:rPr>
        <w:t>Daysim</w:t>
      </w:r>
      <w:proofErr w:type="spellEnd"/>
      <w:r w:rsidR="00CE6524" w:rsidRPr="009D6467">
        <w:rPr>
          <w:rFonts w:asciiTheme="majorHAnsi" w:hAnsiTheme="majorHAnsi"/>
          <w:highlight w:val="green"/>
        </w:rPr>
        <w:t xml:space="preserve"> eller liknande. Miljöbyggnad</w:t>
      </w:r>
      <w:r w:rsidR="00B3453E">
        <w:rPr>
          <w:rFonts w:asciiTheme="majorHAnsi" w:hAnsiTheme="majorHAnsi"/>
          <w:highlight w:val="green"/>
        </w:rPr>
        <w:t>er</w:t>
      </w:r>
      <w:r w:rsidR="00CE6524" w:rsidRPr="009D6467">
        <w:rPr>
          <w:rFonts w:asciiTheme="majorHAnsi" w:hAnsiTheme="majorHAnsi"/>
          <w:highlight w:val="green"/>
        </w:rPr>
        <w:t xml:space="preserve"> har värden på brons (1,0 %), silver (1,2 %) och guldnivå (1,2 % + upplevelsen hos brukaren av dagsljuset) samt anvisningar för beräkningar, både för befintliga byggnader och nybyggnad. Ett alternativt sätt att uttrycka dagsljusfaktorn är att ställa krav på</w:t>
      </w:r>
      <w:r w:rsidR="00B3453E">
        <w:rPr>
          <w:rFonts w:asciiTheme="majorHAnsi" w:hAnsiTheme="majorHAnsi"/>
          <w:highlight w:val="green"/>
        </w:rPr>
        <w:t xml:space="preserve"> glasarea i procent av </w:t>
      </w:r>
      <w:proofErr w:type="spellStart"/>
      <w:r w:rsidR="00B3453E">
        <w:rPr>
          <w:rFonts w:asciiTheme="majorHAnsi" w:hAnsiTheme="majorHAnsi"/>
          <w:highlight w:val="green"/>
        </w:rPr>
        <w:t>golvarea</w:t>
      </w:r>
      <w:proofErr w:type="spellEnd"/>
      <w:r w:rsidR="00B3453E">
        <w:rPr>
          <w:rFonts w:asciiTheme="majorHAnsi" w:hAnsiTheme="majorHAnsi"/>
          <w:highlight w:val="green"/>
        </w:rPr>
        <w:t>.</w:t>
      </w:r>
      <w:r w:rsidR="00B3453E">
        <w:rPr>
          <w:rFonts w:asciiTheme="majorHAnsi" w:hAnsiTheme="majorHAnsi"/>
          <w:highlight w:val="green"/>
        </w:rPr>
        <w:br/>
        <w:t xml:space="preserve">Ett alternativt </w:t>
      </w:r>
      <w:r w:rsidR="00CE6524" w:rsidRPr="009D6467">
        <w:rPr>
          <w:rFonts w:asciiTheme="majorHAnsi" w:hAnsiTheme="majorHAnsi"/>
          <w:highlight w:val="green"/>
        </w:rPr>
        <w:t xml:space="preserve">sätt är att optimera dagsljus in i rummet utifrån hur mycket dagsljuset bör bidra till </w:t>
      </w:r>
      <w:r w:rsidR="00B3453E">
        <w:rPr>
          <w:rFonts w:asciiTheme="majorHAnsi" w:hAnsiTheme="majorHAnsi"/>
          <w:highlight w:val="green"/>
        </w:rPr>
        <w:t>arbetsytans belysning, så kallad</w:t>
      </w:r>
      <w:r w:rsidR="00CE6524" w:rsidRPr="009D6467">
        <w:rPr>
          <w:rFonts w:asciiTheme="majorHAnsi" w:hAnsiTheme="majorHAnsi"/>
          <w:highlight w:val="green"/>
        </w:rPr>
        <w:t xml:space="preserve"> dagsljusautonomin. </w:t>
      </w:r>
    </w:p>
    <w:p w14:paraId="45966875" w14:textId="77777777" w:rsidR="007C78FC" w:rsidRPr="009D6467" w:rsidRDefault="007C78FC" w:rsidP="005E2BF5">
      <w:pPr>
        <w:rPr>
          <w:rFonts w:asciiTheme="majorHAnsi" w:hAnsiTheme="majorHAnsi"/>
          <w:b/>
          <w:bCs/>
          <w:highlight w:val="green"/>
          <w:u w:val="single"/>
        </w:rPr>
      </w:pPr>
    </w:p>
    <w:p w14:paraId="363235F5" w14:textId="1520F0C9" w:rsidR="00CE6524" w:rsidRPr="009D6467" w:rsidRDefault="00CE6524" w:rsidP="005E2BF5">
      <w:pPr>
        <w:rPr>
          <w:rFonts w:asciiTheme="majorHAnsi" w:hAnsiTheme="majorHAnsi"/>
          <w:highlight w:val="green"/>
        </w:rPr>
      </w:pPr>
      <w:r w:rsidRPr="009D6467">
        <w:rPr>
          <w:rFonts w:asciiTheme="majorHAnsi" w:hAnsiTheme="majorHAnsi"/>
          <w:b/>
          <w:bCs/>
          <w:highlight w:val="green"/>
          <w:u w:val="single"/>
        </w:rPr>
        <w:t>Solvärmelast</w:t>
      </w:r>
      <w:r w:rsidRPr="009D6467">
        <w:rPr>
          <w:rFonts w:asciiTheme="majorHAnsi" w:hAnsiTheme="majorHAnsi"/>
          <w:highlight w:val="green"/>
        </w:rPr>
        <w:br/>
        <w:t xml:space="preserve">Solvärmelasten beskriver hur mycket energi (i form av effekt) som dagsljuset belastar en area med och mäts med Watt per kvadratmeter. </w:t>
      </w:r>
    </w:p>
    <w:p w14:paraId="3F4CCF98" w14:textId="77777777" w:rsidR="007C78FC" w:rsidRPr="009D6467" w:rsidRDefault="007C78FC" w:rsidP="005E2BF5">
      <w:pPr>
        <w:rPr>
          <w:rFonts w:asciiTheme="majorHAnsi" w:hAnsiTheme="majorHAnsi"/>
          <w:b/>
          <w:bCs/>
          <w:highlight w:val="green"/>
          <w:u w:val="single"/>
        </w:rPr>
      </w:pPr>
    </w:p>
    <w:p w14:paraId="00C4E106" w14:textId="50396D87" w:rsidR="00CE6524" w:rsidRPr="00E2708F" w:rsidRDefault="00CE6524" w:rsidP="005E2BF5">
      <w:pPr>
        <w:rPr>
          <w:rFonts w:asciiTheme="majorHAnsi" w:hAnsiTheme="majorHAnsi"/>
          <w:highlight w:val="green"/>
        </w:rPr>
      </w:pPr>
      <w:r w:rsidRPr="00E2708F">
        <w:rPr>
          <w:rFonts w:asciiTheme="majorHAnsi" w:hAnsiTheme="majorHAnsi"/>
          <w:b/>
          <w:bCs/>
          <w:highlight w:val="green"/>
          <w:u w:val="single"/>
        </w:rPr>
        <w:t>Solvärmefaktor</w:t>
      </w:r>
      <w:r w:rsidRPr="00E2708F">
        <w:rPr>
          <w:rFonts w:asciiTheme="majorHAnsi" w:hAnsiTheme="majorHAnsi"/>
          <w:highlight w:val="green"/>
        </w:rPr>
        <w:br/>
        <w:t xml:space="preserve">Solvärmefaktorn används för att beräkna termiskt inneklimat, det avses inte med detta kriterium. För termiskt inneklimat ska andra kriterier användas. </w:t>
      </w:r>
    </w:p>
    <w:p w14:paraId="1BF95EC0" w14:textId="77777777" w:rsidR="007C78FC" w:rsidRPr="009D6467" w:rsidRDefault="007C78FC" w:rsidP="005E2BF5">
      <w:pPr>
        <w:rPr>
          <w:rFonts w:asciiTheme="majorHAnsi" w:hAnsiTheme="majorHAnsi"/>
          <w:b/>
          <w:bCs/>
          <w:highlight w:val="green"/>
          <w:u w:val="single"/>
        </w:rPr>
      </w:pPr>
    </w:p>
    <w:p w14:paraId="48B4AEBD" w14:textId="462BB53A" w:rsidR="00CE6524" w:rsidRPr="009D6467" w:rsidRDefault="00CE6524" w:rsidP="005E2BF5">
      <w:pPr>
        <w:rPr>
          <w:rFonts w:asciiTheme="majorHAnsi" w:hAnsiTheme="majorHAnsi"/>
          <w:highlight w:val="green"/>
        </w:rPr>
      </w:pPr>
      <w:r w:rsidRPr="009D6467">
        <w:rPr>
          <w:rFonts w:asciiTheme="majorHAnsi" w:hAnsiTheme="majorHAnsi"/>
          <w:b/>
          <w:bCs/>
          <w:highlight w:val="green"/>
          <w:u w:val="single"/>
        </w:rPr>
        <w:t>Bländning</w:t>
      </w:r>
      <w:r w:rsidRPr="009D6467">
        <w:rPr>
          <w:rFonts w:asciiTheme="majorHAnsi" w:hAnsiTheme="majorHAnsi"/>
          <w:b/>
          <w:bCs/>
          <w:highlight w:val="green"/>
          <w:u w:val="single"/>
        </w:rPr>
        <w:br/>
      </w:r>
      <w:r w:rsidRPr="009D6467">
        <w:rPr>
          <w:rFonts w:asciiTheme="majorHAnsi" w:hAnsiTheme="majorHAnsi"/>
          <w:highlight w:val="green"/>
        </w:rPr>
        <w:t xml:space="preserve">Bländning kan bedömas efter brukarnas upplevelse av störning eller obehag. För att ta reda på dessa kan enkäter användas. För utredningar och projekteringar kan bländning simuleras genom validerade programplattformar så som </w:t>
      </w:r>
      <w:proofErr w:type="spellStart"/>
      <w:r w:rsidRPr="009D6467">
        <w:rPr>
          <w:rFonts w:asciiTheme="majorHAnsi" w:hAnsiTheme="majorHAnsi"/>
          <w:highlight w:val="green"/>
        </w:rPr>
        <w:t>Radiance</w:t>
      </w:r>
      <w:proofErr w:type="spellEnd"/>
      <w:r w:rsidRPr="009D6467">
        <w:rPr>
          <w:rFonts w:asciiTheme="majorHAnsi" w:hAnsiTheme="majorHAnsi"/>
          <w:highlight w:val="green"/>
        </w:rPr>
        <w:t xml:space="preserve"> och validerade program så som </w:t>
      </w:r>
      <w:proofErr w:type="spellStart"/>
      <w:r w:rsidRPr="009D6467">
        <w:rPr>
          <w:rFonts w:asciiTheme="majorHAnsi" w:hAnsiTheme="majorHAnsi"/>
          <w:highlight w:val="green"/>
        </w:rPr>
        <w:t>Daysim</w:t>
      </w:r>
      <w:proofErr w:type="spellEnd"/>
      <w:r w:rsidRPr="009D6467">
        <w:rPr>
          <w:rFonts w:asciiTheme="majorHAnsi" w:hAnsiTheme="majorHAnsi"/>
          <w:highlight w:val="green"/>
        </w:rPr>
        <w:t xml:space="preserve">, </w:t>
      </w:r>
      <w:proofErr w:type="spellStart"/>
      <w:r w:rsidRPr="009D6467">
        <w:rPr>
          <w:rFonts w:asciiTheme="majorHAnsi" w:hAnsiTheme="majorHAnsi"/>
          <w:highlight w:val="green"/>
        </w:rPr>
        <w:t>Raylight</w:t>
      </w:r>
      <w:proofErr w:type="spellEnd"/>
      <w:r w:rsidRPr="009D6467">
        <w:rPr>
          <w:rFonts w:asciiTheme="majorHAnsi" w:hAnsiTheme="majorHAnsi"/>
          <w:highlight w:val="green"/>
        </w:rPr>
        <w:t xml:space="preserve"> eller liknande. </w:t>
      </w:r>
    </w:p>
    <w:p w14:paraId="56A05679" w14:textId="77777777" w:rsidR="007C78FC" w:rsidRPr="009D6467" w:rsidRDefault="007C78FC" w:rsidP="005E2BF5">
      <w:pPr>
        <w:rPr>
          <w:rFonts w:asciiTheme="majorHAnsi" w:hAnsiTheme="majorHAnsi"/>
          <w:b/>
          <w:bCs/>
          <w:highlight w:val="green"/>
          <w:u w:val="single"/>
        </w:rPr>
      </w:pPr>
    </w:p>
    <w:p w14:paraId="1CD66FDC" w14:textId="63C5A45E" w:rsidR="00CE6524" w:rsidRPr="009D6467" w:rsidRDefault="00CE6524" w:rsidP="005E2BF5">
      <w:pPr>
        <w:rPr>
          <w:rFonts w:asciiTheme="majorHAnsi" w:hAnsiTheme="majorHAnsi"/>
        </w:rPr>
      </w:pPr>
      <w:r w:rsidRPr="009D6467">
        <w:rPr>
          <w:rFonts w:asciiTheme="majorHAnsi" w:hAnsiTheme="majorHAnsi"/>
          <w:b/>
          <w:bCs/>
          <w:highlight w:val="green"/>
          <w:u w:val="single"/>
        </w:rPr>
        <w:t>U-värden och täthet för fönster och glasareor</w:t>
      </w:r>
      <w:r w:rsidRPr="009D6467">
        <w:rPr>
          <w:rFonts w:asciiTheme="majorHAnsi" w:hAnsiTheme="majorHAnsi"/>
          <w:highlight w:val="green"/>
        </w:rPr>
        <w:br/>
        <w:t>Boverkets krav på i BBR 20, på U-värde för fönster (1,2 W/m2 K) får ej överskridas oavsett och bör helst vara mycket mindre. Här är de övergripande energikraven emellertid styrande och dessa måste klaras, inom den ramen optimeras U-värden på fönster, dagsljus och solvärmelast. Ställs enbart krav på U-värden för fönster så bör Upphandlingsmyndighetens kriterier för detta användas.</w:t>
      </w:r>
    </w:p>
    <w:p w14:paraId="698E1480" w14:textId="77777777" w:rsidR="005F7A8F" w:rsidRPr="009D6467" w:rsidRDefault="005F7A8F" w:rsidP="005E2BF5">
      <w:pPr>
        <w:rPr>
          <w:rFonts w:asciiTheme="majorHAnsi" w:hAnsiTheme="majorHAnsi"/>
        </w:rPr>
      </w:pPr>
    </w:p>
    <w:p w14:paraId="0AB55A94" w14:textId="451C2C04" w:rsidR="00AB36C5" w:rsidRPr="009D6467" w:rsidRDefault="001E500B" w:rsidP="005E2BF5">
      <w:pPr>
        <w:pStyle w:val="Heading1"/>
      </w:pPr>
      <w:bookmarkStart w:id="3" w:name="_Toc367543809"/>
      <w:r w:rsidRPr="009D6467">
        <w:t>2</w:t>
      </w:r>
      <w:r w:rsidR="00C657ED" w:rsidRPr="009D6467">
        <w:t xml:space="preserve"> </w:t>
      </w:r>
      <w:r w:rsidR="00AB36C5" w:rsidRPr="009D6467">
        <w:t xml:space="preserve">Tekniska krav på </w:t>
      </w:r>
      <w:r w:rsidR="00A27399" w:rsidRPr="009D6467">
        <w:t>Dynamiskt G</w:t>
      </w:r>
      <w:r w:rsidR="00C41842" w:rsidRPr="009D6467">
        <w:t>las som</w:t>
      </w:r>
      <w:r w:rsidR="00213F7E" w:rsidRPr="009D6467">
        <w:t xml:space="preserve"> systemlösning</w:t>
      </w:r>
      <w:r w:rsidR="00C41842" w:rsidRPr="009D6467">
        <w:t xml:space="preserve"> </w:t>
      </w:r>
      <w:r w:rsidR="009B0E68" w:rsidRPr="009D6467">
        <w:t>för förbättring av</w:t>
      </w:r>
      <w:r w:rsidR="00260382" w:rsidRPr="009D6467">
        <w:t xml:space="preserve"> prestandan i </w:t>
      </w:r>
      <w:r w:rsidR="00C41842" w:rsidRPr="009D6467">
        <w:t>system för klimatskydd</w:t>
      </w:r>
      <w:bookmarkEnd w:id="3"/>
    </w:p>
    <w:p w14:paraId="44B30AC6" w14:textId="1C0D768B" w:rsidR="00304387" w:rsidRPr="009D6467" w:rsidRDefault="002332C6" w:rsidP="005E2BF5">
      <w:pPr>
        <w:rPr>
          <w:rFonts w:asciiTheme="majorHAnsi" w:hAnsiTheme="majorHAnsi"/>
        </w:rPr>
      </w:pPr>
      <w:r w:rsidRPr="009D6467">
        <w:rPr>
          <w:rFonts w:asciiTheme="majorHAnsi" w:hAnsiTheme="majorHAnsi"/>
        </w:rPr>
        <w:t>Följande kriterier gör att höga krav på dagsljusfaktor, klimat och komfort klaras med hjälp av dynamiskt glas</w:t>
      </w:r>
      <w:r w:rsidR="009B0E68" w:rsidRPr="009D6467">
        <w:rPr>
          <w:rFonts w:asciiTheme="majorHAnsi" w:hAnsiTheme="majorHAnsi"/>
        </w:rPr>
        <w:t xml:space="preserve"> såsom </w:t>
      </w:r>
      <w:r w:rsidR="00EF6B07" w:rsidRPr="009D6467">
        <w:rPr>
          <w:rFonts w:asciiTheme="majorHAnsi" w:hAnsiTheme="majorHAnsi"/>
        </w:rPr>
        <w:t>”</w:t>
      </w:r>
      <w:proofErr w:type="spellStart"/>
      <w:r w:rsidR="00A27399" w:rsidRPr="009D6467">
        <w:rPr>
          <w:rFonts w:asciiTheme="majorHAnsi" w:hAnsiTheme="majorHAnsi"/>
        </w:rPr>
        <w:t>ConverL</w:t>
      </w:r>
      <w:r w:rsidR="009B0E68" w:rsidRPr="009D6467">
        <w:rPr>
          <w:rFonts w:asciiTheme="majorHAnsi" w:hAnsiTheme="majorHAnsi"/>
        </w:rPr>
        <w:t>ight</w:t>
      </w:r>
      <w:proofErr w:type="spellEnd"/>
      <w:r w:rsidR="00EF6B07" w:rsidRPr="009D6467">
        <w:rPr>
          <w:rFonts w:asciiTheme="majorHAnsi" w:hAnsiTheme="majorHAnsi"/>
        </w:rPr>
        <w:t>”</w:t>
      </w:r>
      <w:r w:rsidR="009B0E68" w:rsidRPr="009D6467">
        <w:rPr>
          <w:rFonts w:asciiTheme="majorHAnsi" w:hAnsiTheme="majorHAnsi"/>
        </w:rPr>
        <w:t xml:space="preserve"> eller likvärdigt</w:t>
      </w:r>
      <w:r w:rsidRPr="009D6467">
        <w:rPr>
          <w:rFonts w:asciiTheme="majorHAnsi" w:hAnsiTheme="majorHAnsi"/>
        </w:rPr>
        <w:t>.</w:t>
      </w:r>
      <w:r w:rsidR="00F16972">
        <w:rPr>
          <w:rFonts w:asciiTheme="majorHAnsi" w:hAnsiTheme="majorHAnsi"/>
        </w:rPr>
        <w:t xml:space="preserve"> </w:t>
      </w:r>
      <w:r w:rsidR="00304387" w:rsidRPr="009D6467">
        <w:rPr>
          <w:rFonts w:asciiTheme="majorHAnsi" w:hAnsiTheme="majorHAnsi"/>
        </w:rPr>
        <w:t xml:space="preserve">Vid upprättande av förfrågningsunderlag </w:t>
      </w:r>
      <w:r w:rsidR="00F16972">
        <w:rPr>
          <w:rFonts w:asciiTheme="majorHAnsi" w:hAnsiTheme="majorHAnsi"/>
        </w:rPr>
        <w:t xml:space="preserve">kan t.ex. följande koder </w:t>
      </w:r>
      <w:r w:rsidR="00304387" w:rsidRPr="009D6467">
        <w:rPr>
          <w:rFonts w:asciiTheme="majorHAnsi" w:hAnsiTheme="majorHAnsi"/>
        </w:rPr>
        <w:t xml:space="preserve">i enlighet med AMA AF 12 användas. </w:t>
      </w:r>
    </w:p>
    <w:p w14:paraId="424B8FC0" w14:textId="41BD568F" w:rsidR="006679AF" w:rsidRPr="009D6467" w:rsidRDefault="00304387" w:rsidP="005E2BF5">
      <w:pPr>
        <w:rPr>
          <w:rFonts w:asciiTheme="majorHAnsi" w:hAnsiTheme="majorHAnsi"/>
        </w:rPr>
      </w:pPr>
      <w:r w:rsidRPr="009D6467">
        <w:rPr>
          <w:rFonts w:asciiTheme="majorHAnsi" w:hAnsiTheme="majorHAnsi"/>
        </w:rPr>
        <w:t>Vid u</w:t>
      </w:r>
      <w:r w:rsidR="006679AF" w:rsidRPr="009D6467">
        <w:rPr>
          <w:rFonts w:asciiTheme="majorHAnsi" w:hAnsiTheme="majorHAnsi"/>
        </w:rPr>
        <w:t>tförandeentreprenad</w:t>
      </w:r>
      <w:r w:rsidRPr="009D6467">
        <w:rPr>
          <w:rFonts w:asciiTheme="majorHAnsi" w:hAnsiTheme="majorHAnsi"/>
        </w:rPr>
        <w:t>:</w:t>
      </w:r>
      <w:r w:rsidR="006679AF" w:rsidRPr="009D6467">
        <w:rPr>
          <w:rFonts w:asciiTheme="majorHAnsi" w:hAnsiTheme="majorHAnsi"/>
        </w:rPr>
        <w:t xml:space="preserve"> </w:t>
      </w:r>
      <w:r w:rsidR="006679AF" w:rsidRPr="009D6467">
        <w:rPr>
          <w:rFonts w:asciiTheme="majorHAnsi" w:hAnsiTheme="majorHAnsi"/>
          <w:b/>
        </w:rPr>
        <w:t>AFC 15 Varor m.m.</w:t>
      </w:r>
      <w:r w:rsidR="00F16972">
        <w:rPr>
          <w:rFonts w:asciiTheme="majorHAnsi" w:hAnsiTheme="majorHAnsi"/>
        </w:rPr>
        <w:t xml:space="preserve"> </w:t>
      </w:r>
      <w:r w:rsidRPr="009D6467">
        <w:rPr>
          <w:rFonts w:asciiTheme="majorHAnsi" w:hAnsiTheme="majorHAnsi"/>
        </w:rPr>
        <w:t>Vid t</w:t>
      </w:r>
      <w:r w:rsidR="006679AF" w:rsidRPr="009D6467">
        <w:rPr>
          <w:rFonts w:asciiTheme="majorHAnsi" w:hAnsiTheme="majorHAnsi"/>
        </w:rPr>
        <w:t xml:space="preserve">otalentreprenad </w:t>
      </w:r>
      <w:r w:rsidR="006679AF" w:rsidRPr="009D6467">
        <w:rPr>
          <w:rFonts w:asciiTheme="majorHAnsi" w:hAnsiTheme="majorHAnsi"/>
          <w:b/>
        </w:rPr>
        <w:t>ADF 15 Varor m.m.</w:t>
      </w:r>
    </w:p>
    <w:p w14:paraId="73151CE6" w14:textId="18A24929" w:rsidR="007F5FB2" w:rsidRPr="009D6467" w:rsidRDefault="002332C6" w:rsidP="005E2BF5">
      <w:pPr>
        <w:pStyle w:val="Heading2"/>
      </w:pPr>
      <w:bookmarkStart w:id="4" w:name="_Toc367543810"/>
      <w:r w:rsidRPr="009D6467">
        <w:t xml:space="preserve">2.1 </w:t>
      </w:r>
      <w:r w:rsidR="00CE68C3" w:rsidRPr="009D6467">
        <w:t>Dynamiskt G</w:t>
      </w:r>
      <w:r w:rsidR="007F5FB2" w:rsidRPr="009D6467">
        <w:t>las</w:t>
      </w:r>
      <w:r w:rsidR="00CE68C3" w:rsidRPr="009D6467">
        <w:t xml:space="preserve"> beskrivning av </w:t>
      </w:r>
      <w:r w:rsidR="007F5FB2" w:rsidRPr="009D6467">
        <w:t>lösning</w:t>
      </w:r>
      <w:bookmarkEnd w:id="4"/>
    </w:p>
    <w:p w14:paraId="3115DFFD" w14:textId="16840C58" w:rsidR="002332C6" w:rsidRPr="009D6467" w:rsidRDefault="002332C6" w:rsidP="005E2BF5">
      <w:pPr>
        <w:rPr>
          <w:rFonts w:asciiTheme="majorHAnsi" w:hAnsiTheme="majorHAnsi"/>
        </w:rPr>
      </w:pPr>
      <w:r w:rsidRPr="009D6467">
        <w:rPr>
          <w:rFonts w:asciiTheme="majorHAnsi" w:hAnsiTheme="majorHAnsi"/>
        </w:rPr>
        <w:t xml:space="preserve">Entreprenören </w:t>
      </w:r>
      <w:r w:rsidRPr="009D6467">
        <w:rPr>
          <w:rFonts w:asciiTheme="majorHAnsi" w:hAnsiTheme="majorHAnsi"/>
          <w:b/>
        </w:rPr>
        <w:t xml:space="preserve">ska </w:t>
      </w:r>
      <w:r w:rsidRPr="009D6467">
        <w:rPr>
          <w:rFonts w:asciiTheme="majorHAnsi" w:hAnsiTheme="majorHAnsi"/>
        </w:rPr>
        <w:t xml:space="preserve">leverera en Dynamisk </w:t>
      </w:r>
      <w:proofErr w:type="spellStart"/>
      <w:r w:rsidRPr="009D6467">
        <w:rPr>
          <w:rFonts w:asciiTheme="majorHAnsi" w:hAnsiTheme="majorHAnsi"/>
        </w:rPr>
        <w:t>glaslösning</w:t>
      </w:r>
      <w:proofErr w:type="spellEnd"/>
      <w:r w:rsidRPr="009D6467">
        <w:rPr>
          <w:rFonts w:asciiTheme="majorHAnsi" w:hAnsiTheme="majorHAnsi"/>
        </w:rPr>
        <w:t xml:space="preserve"> av typen </w:t>
      </w:r>
      <w:r w:rsidR="00EF6B07" w:rsidRPr="009D6467">
        <w:rPr>
          <w:rFonts w:asciiTheme="majorHAnsi" w:hAnsiTheme="majorHAnsi"/>
        </w:rPr>
        <w:t>”</w:t>
      </w:r>
      <w:proofErr w:type="spellStart"/>
      <w:r w:rsidRPr="009D6467">
        <w:rPr>
          <w:rFonts w:asciiTheme="majorHAnsi" w:hAnsiTheme="majorHAnsi"/>
        </w:rPr>
        <w:t>Converlight</w:t>
      </w:r>
      <w:proofErr w:type="spellEnd"/>
      <w:r w:rsidR="00EF6B07" w:rsidRPr="009D6467">
        <w:rPr>
          <w:rFonts w:asciiTheme="majorHAnsi" w:hAnsiTheme="majorHAnsi"/>
        </w:rPr>
        <w:t>”</w:t>
      </w:r>
      <w:r w:rsidRPr="009D6467">
        <w:rPr>
          <w:rFonts w:asciiTheme="majorHAnsi" w:hAnsiTheme="majorHAnsi"/>
        </w:rPr>
        <w:t xml:space="preserve"> eller likvärdigt</w:t>
      </w:r>
    </w:p>
    <w:p w14:paraId="6A609EB4" w14:textId="724BFFB8" w:rsidR="00AB36C5" w:rsidRPr="009D6467" w:rsidRDefault="002332C6" w:rsidP="005E2BF5">
      <w:pPr>
        <w:rPr>
          <w:rFonts w:asciiTheme="majorHAnsi" w:hAnsiTheme="majorHAnsi"/>
        </w:rPr>
      </w:pPr>
      <w:r w:rsidRPr="009D6467">
        <w:rPr>
          <w:rFonts w:asciiTheme="majorHAnsi" w:hAnsiTheme="majorHAnsi"/>
          <w:highlight w:val="yellow"/>
        </w:rPr>
        <w:t>A Beskriv erbjuden lösning:</w:t>
      </w:r>
      <w:r w:rsidR="00787510" w:rsidRPr="009D6467">
        <w:rPr>
          <w:rFonts w:asciiTheme="majorHAnsi" w:hAnsiTheme="majorHAnsi"/>
        </w:rPr>
        <w:t xml:space="preserve"> </w:t>
      </w:r>
    </w:p>
    <w:p w14:paraId="17B54F69" w14:textId="77777777" w:rsidR="00D847CA" w:rsidRPr="009D6467" w:rsidRDefault="00D847CA" w:rsidP="005E2BF5">
      <w:pPr>
        <w:rPr>
          <w:rFonts w:asciiTheme="majorHAnsi" w:hAnsiTheme="majorHAnsi"/>
        </w:rPr>
      </w:pPr>
    </w:p>
    <w:p w14:paraId="21B437D4" w14:textId="47CCD0B5" w:rsidR="00CD4BDF" w:rsidRPr="009D6467" w:rsidRDefault="001E500B" w:rsidP="005E2BF5">
      <w:pPr>
        <w:pStyle w:val="Heading2"/>
      </w:pPr>
      <w:bookmarkStart w:id="5" w:name="_Toc367543811"/>
      <w:r w:rsidRPr="009D6467">
        <w:t>2</w:t>
      </w:r>
      <w:r w:rsidR="002332C6" w:rsidRPr="009D6467">
        <w:t>.2</w:t>
      </w:r>
      <w:r w:rsidR="00CD4BDF" w:rsidRPr="009D6467">
        <w:t xml:space="preserve"> Solvärmelast G-värde ska regleras steglöst</w:t>
      </w:r>
      <w:bookmarkEnd w:id="5"/>
    </w:p>
    <w:p w14:paraId="78B44BD0" w14:textId="478687F6" w:rsidR="00415E57" w:rsidRPr="009D6467" w:rsidRDefault="00415E57" w:rsidP="005E2BF5">
      <w:pPr>
        <w:rPr>
          <w:rFonts w:asciiTheme="majorHAnsi" w:hAnsiTheme="majorHAnsi"/>
        </w:rPr>
      </w:pPr>
      <w:r w:rsidRPr="009D6467">
        <w:rPr>
          <w:rFonts w:asciiTheme="majorHAnsi" w:hAnsiTheme="majorHAnsi"/>
          <w:highlight w:val="green"/>
        </w:rPr>
        <w:t>Instruktion: Varför är kravet relevant? För att under hela dagen kunna få det optimala värdet. Om det bara är 2-3 steg i glaset, så begränsas energioptimeringen.</w:t>
      </w:r>
      <w:r w:rsidR="00D34445">
        <w:rPr>
          <w:rFonts w:asciiTheme="majorHAnsi" w:hAnsiTheme="majorHAnsi"/>
        </w:rPr>
        <w:t xml:space="preserve"> </w:t>
      </w:r>
    </w:p>
    <w:p w14:paraId="19CE7AD6" w14:textId="55DE4BAB" w:rsidR="00CD4BDF" w:rsidRPr="009D6467" w:rsidRDefault="00CD4BDF" w:rsidP="005E2BF5">
      <w:pPr>
        <w:rPr>
          <w:rFonts w:asciiTheme="majorHAnsi" w:hAnsiTheme="majorHAnsi"/>
        </w:rPr>
      </w:pPr>
      <w:r w:rsidRPr="009D6467">
        <w:rPr>
          <w:rFonts w:asciiTheme="majorHAnsi" w:hAnsiTheme="majorHAnsi"/>
        </w:rPr>
        <w:lastRenderedPageBreak/>
        <w:t xml:space="preserve">A </w:t>
      </w:r>
      <w:r w:rsidR="0072659B" w:rsidRPr="009D6467">
        <w:rPr>
          <w:rFonts w:asciiTheme="majorHAnsi" w:hAnsiTheme="majorHAnsi"/>
        </w:rPr>
        <w:t xml:space="preserve">Dynamiskt </w:t>
      </w:r>
      <w:r w:rsidRPr="009D6467">
        <w:rPr>
          <w:rFonts w:asciiTheme="majorHAnsi" w:hAnsiTheme="majorHAnsi"/>
        </w:rPr>
        <w:t xml:space="preserve">glas </w:t>
      </w:r>
      <w:r w:rsidRPr="009D6467">
        <w:rPr>
          <w:rFonts w:asciiTheme="majorHAnsi" w:hAnsiTheme="majorHAnsi"/>
          <w:b/>
        </w:rPr>
        <w:t xml:space="preserve">ska </w:t>
      </w:r>
      <w:r w:rsidRPr="009D6467">
        <w:rPr>
          <w:rFonts w:asciiTheme="majorHAnsi" w:hAnsiTheme="majorHAnsi"/>
        </w:rPr>
        <w:t xml:space="preserve">ingå i husets övriga system för klimathantering som automatiskt bidrar till ett stabilare inomhusklimat. </w:t>
      </w:r>
    </w:p>
    <w:p w14:paraId="70ADAE30" w14:textId="04A8388A" w:rsidR="00AD7136" w:rsidRPr="009D6467" w:rsidRDefault="00AD7136" w:rsidP="005E2BF5">
      <w:pPr>
        <w:rPr>
          <w:rFonts w:asciiTheme="majorHAnsi" w:hAnsiTheme="majorHAnsi"/>
        </w:rPr>
      </w:pPr>
      <w:r w:rsidRPr="009D6467">
        <w:rPr>
          <w:rFonts w:asciiTheme="majorHAnsi" w:hAnsiTheme="majorHAnsi"/>
        </w:rPr>
        <w:t xml:space="preserve">Kan </w:t>
      </w:r>
      <w:r w:rsidR="006600E5">
        <w:rPr>
          <w:rFonts w:asciiTheme="majorHAnsi" w:hAnsiTheme="majorHAnsi"/>
        </w:rPr>
        <w:t xml:space="preserve">leverantören </w:t>
      </w:r>
      <w:r w:rsidRPr="009D6467">
        <w:rPr>
          <w:rFonts w:asciiTheme="majorHAnsi" w:hAnsiTheme="majorHAnsi"/>
        </w:rPr>
        <w:t>erbjudna Dynamiska glas kopplas till övriga system för klimathantering?</w:t>
      </w:r>
    </w:p>
    <w:p w14:paraId="52005A01" w14:textId="7358C6CA" w:rsidR="00AD7136" w:rsidRPr="009D6467" w:rsidRDefault="00AD7136" w:rsidP="005E2BF5">
      <w:pPr>
        <w:rPr>
          <w:rFonts w:asciiTheme="majorHAnsi" w:hAnsiTheme="majorHAnsi"/>
        </w:rPr>
      </w:pPr>
      <w:r w:rsidRPr="009D6467">
        <w:rPr>
          <w:rFonts w:asciiTheme="majorHAnsi" w:hAnsiTheme="majorHAnsi"/>
        </w:rPr>
        <w:t>Ja/nej:</w:t>
      </w:r>
    </w:p>
    <w:p w14:paraId="214B2DC6" w14:textId="77777777" w:rsidR="00C35BE1" w:rsidRPr="009D6467" w:rsidRDefault="00C35BE1" w:rsidP="005E2BF5">
      <w:pPr>
        <w:rPr>
          <w:rFonts w:asciiTheme="majorHAnsi" w:hAnsiTheme="majorHAnsi"/>
        </w:rPr>
      </w:pPr>
    </w:p>
    <w:p w14:paraId="5C27CA16" w14:textId="41B32207" w:rsidR="00CD4BDF" w:rsidRPr="009D6467" w:rsidRDefault="00CD4BDF" w:rsidP="005E2BF5">
      <w:pPr>
        <w:rPr>
          <w:rFonts w:asciiTheme="majorHAnsi" w:hAnsiTheme="majorHAnsi"/>
        </w:rPr>
      </w:pPr>
      <w:r w:rsidRPr="009D6467">
        <w:rPr>
          <w:rFonts w:asciiTheme="majorHAnsi" w:hAnsiTheme="majorHAnsi"/>
        </w:rPr>
        <w:t xml:space="preserve">B Produkten </w:t>
      </w:r>
      <w:r w:rsidRPr="009D6467">
        <w:rPr>
          <w:rFonts w:asciiTheme="majorHAnsi" w:hAnsiTheme="majorHAnsi"/>
          <w:b/>
        </w:rPr>
        <w:t xml:space="preserve">ska </w:t>
      </w:r>
      <w:r w:rsidRPr="009D6467">
        <w:rPr>
          <w:rFonts w:asciiTheme="majorHAnsi" w:hAnsiTheme="majorHAnsi"/>
        </w:rPr>
        <w:t xml:space="preserve">helt steglöst kunna reglera solvärmelasten </w:t>
      </w:r>
      <w:r w:rsidR="00CF4B1E" w:rsidRPr="009D6467">
        <w:rPr>
          <w:rFonts w:asciiTheme="majorHAnsi" w:hAnsiTheme="majorHAnsi"/>
        </w:rPr>
        <w:t xml:space="preserve">inom </w:t>
      </w:r>
      <w:r w:rsidR="00884DD5" w:rsidRPr="009D6467">
        <w:rPr>
          <w:rFonts w:asciiTheme="majorHAnsi" w:hAnsiTheme="majorHAnsi"/>
        </w:rPr>
        <w:t xml:space="preserve">för projektet </w:t>
      </w:r>
      <w:r w:rsidR="00DE12D4">
        <w:rPr>
          <w:rFonts w:asciiTheme="majorHAnsi" w:hAnsiTheme="majorHAnsi"/>
        </w:rPr>
        <w:t>definierat</w:t>
      </w:r>
      <w:r w:rsidR="00B3453E">
        <w:rPr>
          <w:rFonts w:asciiTheme="majorHAnsi" w:hAnsiTheme="majorHAnsi"/>
        </w:rPr>
        <w:t xml:space="preserve"> </w:t>
      </w:r>
      <w:r w:rsidR="00CF4B1E" w:rsidRPr="009D6467">
        <w:rPr>
          <w:rFonts w:asciiTheme="majorHAnsi" w:hAnsiTheme="majorHAnsi"/>
        </w:rPr>
        <w:t>intervall</w:t>
      </w:r>
      <w:r w:rsidR="004B0152">
        <w:rPr>
          <w:rFonts w:asciiTheme="majorHAnsi" w:hAnsiTheme="majorHAnsi"/>
        </w:rPr>
        <w:t>.</w:t>
      </w:r>
      <w:r w:rsidRPr="009D6467">
        <w:rPr>
          <w:rFonts w:asciiTheme="majorHAnsi" w:hAnsiTheme="majorHAnsi"/>
        </w:rPr>
        <w:t xml:space="preserve"> </w:t>
      </w:r>
      <w:r w:rsidR="00B3453E">
        <w:rPr>
          <w:rFonts w:asciiTheme="majorHAnsi" w:hAnsiTheme="majorHAnsi"/>
        </w:rPr>
        <w:t>Intervallet</w:t>
      </w:r>
      <w:r w:rsidR="004B0152" w:rsidRPr="004B0152">
        <w:rPr>
          <w:rFonts w:asciiTheme="majorHAnsi" w:hAnsiTheme="majorHAnsi"/>
        </w:rPr>
        <w:t xml:space="preserve"> </w:t>
      </w:r>
      <w:r w:rsidR="004B0152" w:rsidRPr="004B0152">
        <w:rPr>
          <w:rFonts w:asciiTheme="majorHAnsi" w:hAnsiTheme="majorHAnsi"/>
          <w:b/>
        </w:rPr>
        <w:t xml:space="preserve">ska </w:t>
      </w:r>
      <w:r w:rsidR="004B0152" w:rsidRPr="004B0152">
        <w:rPr>
          <w:rFonts w:asciiTheme="majorHAnsi" w:hAnsiTheme="majorHAnsi"/>
        </w:rPr>
        <w:t xml:space="preserve">vara </w:t>
      </w:r>
      <w:r w:rsidR="00AD0EE1">
        <w:rPr>
          <w:rFonts w:asciiTheme="majorHAnsi" w:hAnsiTheme="majorHAnsi"/>
        </w:rPr>
        <w:t>0.1-0,35</w:t>
      </w:r>
      <w:r w:rsidR="003B15D6" w:rsidRPr="004B0152">
        <w:rPr>
          <w:rFonts w:asciiTheme="majorHAnsi" w:hAnsiTheme="majorHAnsi"/>
        </w:rPr>
        <w:t xml:space="preserve"> G/</w:t>
      </w:r>
      <w:proofErr w:type="spellStart"/>
      <w:r w:rsidR="003B15D6" w:rsidRPr="004B0152">
        <w:rPr>
          <w:rFonts w:asciiTheme="majorHAnsi" w:hAnsiTheme="majorHAnsi"/>
        </w:rPr>
        <w:t>solfaktor</w:t>
      </w:r>
      <w:proofErr w:type="spellEnd"/>
      <w:r w:rsidR="003B15D6" w:rsidRPr="004B0152">
        <w:rPr>
          <w:rFonts w:asciiTheme="majorHAnsi" w:hAnsiTheme="majorHAnsi"/>
        </w:rPr>
        <w:t xml:space="preserve"> v</w:t>
      </w:r>
      <w:r w:rsidR="00A52059">
        <w:rPr>
          <w:rFonts w:asciiTheme="majorHAnsi" w:hAnsiTheme="majorHAnsi"/>
        </w:rPr>
        <w:t>id treglasfönster och högst 0,</w:t>
      </w:r>
      <w:proofErr w:type="gramStart"/>
      <w:r w:rsidR="00A52059">
        <w:rPr>
          <w:rFonts w:asciiTheme="majorHAnsi" w:hAnsiTheme="majorHAnsi"/>
        </w:rPr>
        <w:t>13-0,41</w:t>
      </w:r>
      <w:proofErr w:type="gramEnd"/>
      <w:r w:rsidR="003B15D6" w:rsidRPr="004B0152">
        <w:rPr>
          <w:rFonts w:asciiTheme="majorHAnsi" w:hAnsiTheme="majorHAnsi"/>
        </w:rPr>
        <w:t xml:space="preserve"> G/</w:t>
      </w:r>
      <w:proofErr w:type="spellStart"/>
      <w:r w:rsidR="003B15D6" w:rsidRPr="004B0152">
        <w:rPr>
          <w:rFonts w:asciiTheme="majorHAnsi" w:hAnsiTheme="majorHAnsi"/>
        </w:rPr>
        <w:t>solfaktor</w:t>
      </w:r>
      <w:proofErr w:type="spellEnd"/>
      <w:r w:rsidR="003B15D6" w:rsidRPr="004B0152">
        <w:rPr>
          <w:rFonts w:asciiTheme="majorHAnsi" w:hAnsiTheme="majorHAnsi"/>
        </w:rPr>
        <w:t xml:space="preserve"> vid tvåglasfönster.</w:t>
      </w:r>
      <w:r w:rsidR="00DC2B94" w:rsidRPr="004B0152">
        <w:rPr>
          <w:rFonts w:asciiTheme="majorHAnsi" w:hAnsiTheme="majorHAnsi"/>
        </w:rPr>
        <w:t xml:space="preserve"> Vid enkelglas är intervallet </w:t>
      </w:r>
      <w:r w:rsidR="007B1D62" w:rsidRPr="004B0152">
        <w:rPr>
          <w:rFonts w:asciiTheme="majorHAnsi" w:hAnsiTheme="majorHAnsi"/>
        </w:rPr>
        <w:t xml:space="preserve">lämpligen </w:t>
      </w:r>
      <w:r w:rsidR="003256C6">
        <w:rPr>
          <w:rFonts w:asciiTheme="majorHAnsi" w:hAnsiTheme="majorHAnsi"/>
        </w:rPr>
        <w:t>0,</w:t>
      </w:r>
      <w:proofErr w:type="gramStart"/>
      <w:r w:rsidR="003256C6">
        <w:rPr>
          <w:rFonts w:asciiTheme="majorHAnsi" w:hAnsiTheme="majorHAnsi"/>
        </w:rPr>
        <w:t>30-0,58</w:t>
      </w:r>
      <w:proofErr w:type="gramEnd"/>
      <w:r w:rsidR="00DC2B94" w:rsidRPr="004B0152">
        <w:rPr>
          <w:rFonts w:asciiTheme="majorHAnsi" w:hAnsiTheme="majorHAnsi"/>
        </w:rPr>
        <w:t>.</w:t>
      </w:r>
      <w:r w:rsidR="00D31AF4">
        <w:rPr>
          <w:rFonts w:asciiTheme="majorHAnsi" w:hAnsiTheme="majorHAnsi"/>
        </w:rPr>
        <w:t xml:space="preserve"> </w:t>
      </w:r>
      <w:r w:rsidR="00961B13">
        <w:rPr>
          <w:rFonts w:asciiTheme="majorHAnsi" w:hAnsiTheme="majorHAnsi"/>
        </w:rPr>
        <w:t xml:space="preserve">Mätning ska ske enligt standard </w:t>
      </w:r>
      <w:r w:rsidR="00904722">
        <w:rPr>
          <w:rFonts w:asciiTheme="majorHAnsi" w:hAnsiTheme="majorHAnsi"/>
        </w:rPr>
        <w:t xml:space="preserve">SS </w:t>
      </w:r>
      <w:r w:rsidR="00961B13">
        <w:rPr>
          <w:rFonts w:asciiTheme="majorHAnsi" w:hAnsiTheme="majorHAnsi"/>
        </w:rPr>
        <w:t>EN 410.</w:t>
      </w:r>
    </w:p>
    <w:p w14:paraId="44CA2519" w14:textId="77777777" w:rsidR="00C35BE1" w:rsidRPr="009D6467" w:rsidRDefault="00C35BE1" w:rsidP="005E2BF5">
      <w:pPr>
        <w:rPr>
          <w:rFonts w:asciiTheme="majorHAnsi" w:hAnsiTheme="majorHAnsi"/>
        </w:rPr>
      </w:pPr>
    </w:p>
    <w:p w14:paraId="54175CEE" w14:textId="6380CC36" w:rsidR="00212687" w:rsidRPr="009D6467" w:rsidRDefault="0033718F" w:rsidP="005E2BF5">
      <w:pPr>
        <w:rPr>
          <w:rFonts w:asciiTheme="majorHAnsi" w:hAnsiTheme="majorHAnsi"/>
        </w:rPr>
      </w:pPr>
      <w:r w:rsidRPr="009D6467">
        <w:rPr>
          <w:rFonts w:asciiTheme="majorHAnsi" w:hAnsiTheme="majorHAnsi"/>
        </w:rPr>
        <w:t>C</w:t>
      </w:r>
      <w:r w:rsidR="00CD4BDF" w:rsidRPr="009D6467">
        <w:rPr>
          <w:rFonts w:asciiTheme="majorHAnsi" w:hAnsiTheme="majorHAnsi"/>
        </w:rPr>
        <w:t xml:space="preserve"> </w:t>
      </w:r>
      <w:r w:rsidR="002D3107" w:rsidRPr="009D6467">
        <w:rPr>
          <w:rFonts w:asciiTheme="majorHAnsi" w:hAnsiTheme="majorHAnsi"/>
        </w:rPr>
        <w:t xml:space="preserve">Definierade </w:t>
      </w:r>
      <w:r w:rsidR="00CD4BDF" w:rsidRPr="009D6467">
        <w:rPr>
          <w:rFonts w:asciiTheme="majorHAnsi" w:hAnsiTheme="majorHAnsi"/>
        </w:rPr>
        <w:t xml:space="preserve">värden </w:t>
      </w:r>
      <w:r w:rsidR="000C3B3E" w:rsidRPr="009D6467">
        <w:rPr>
          <w:rFonts w:asciiTheme="majorHAnsi" w:hAnsiTheme="majorHAnsi"/>
        </w:rPr>
        <w:t xml:space="preserve">inom efterfrågat intervall </w:t>
      </w:r>
      <w:r w:rsidR="00CD4BDF" w:rsidRPr="009D6467">
        <w:rPr>
          <w:rFonts w:asciiTheme="majorHAnsi" w:hAnsiTheme="majorHAnsi"/>
          <w:b/>
        </w:rPr>
        <w:t>ska</w:t>
      </w:r>
      <w:r w:rsidR="000C3B3E" w:rsidRPr="009D6467">
        <w:rPr>
          <w:rFonts w:asciiTheme="majorHAnsi" w:hAnsiTheme="majorHAnsi"/>
        </w:rPr>
        <w:t xml:space="preserve"> kunna upprätthållas med automatik</w:t>
      </w:r>
      <w:r w:rsidR="00CD4BDF" w:rsidRPr="009D6467">
        <w:rPr>
          <w:rFonts w:asciiTheme="majorHAnsi" w:hAnsiTheme="majorHAnsi"/>
        </w:rPr>
        <w:t xml:space="preserve">. </w:t>
      </w:r>
    </w:p>
    <w:p w14:paraId="40318708" w14:textId="5F271D7D" w:rsidR="00CD4BDF" w:rsidRPr="009D6467" w:rsidRDefault="002D3107" w:rsidP="005E2BF5">
      <w:pPr>
        <w:rPr>
          <w:rFonts w:asciiTheme="majorHAnsi" w:hAnsiTheme="majorHAnsi"/>
        </w:rPr>
      </w:pPr>
      <w:r w:rsidRPr="009D6467">
        <w:rPr>
          <w:rFonts w:asciiTheme="majorHAnsi" w:hAnsiTheme="majorHAnsi"/>
        </w:rPr>
        <w:t>Ja/nej:</w:t>
      </w:r>
    </w:p>
    <w:p w14:paraId="6DB6D1F6" w14:textId="7ADE1890" w:rsidR="00213F7E" w:rsidRPr="009D6467" w:rsidRDefault="001E500B" w:rsidP="005E2BF5">
      <w:pPr>
        <w:pStyle w:val="Heading2"/>
      </w:pPr>
      <w:bookmarkStart w:id="6" w:name="_Toc367543812"/>
      <w:r w:rsidRPr="009D6467">
        <w:t>2</w:t>
      </w:r>
      <w:r w:rsidR="00500ACB" w:rsidRPr="009D6467">
        <w:t>.3</w:t>
      </w:r>
      <w:r w:rsidR="00C657ED" w:rsidRPr="009D6467">
        <w:t xml:space="preserve"> Leverantören ska leverera en </w:t>
      </w:r>
      <w:r w:rsidR="00213F7E" w:rsidRPr="009D6467">
        <w:t xml:space="preserve">systemlösning </w:t>
      </w:r>
      <w:r w:rsidR="007C7D6A" w:rsidRPr="009D6467">
        <w:t xml:space="preserve">för </w:t>
      </w:r>
      <w:r w:rsidR="00500ACB" w:rsidRPr="009D6467">
        <w:t xml:space="preserve">flexibel </w:t>
      </w:r>
      <w:r w:rsidR="007C7D6A" w:rsidRPr="009D6467">
        <w:t xml:space="preserve">klimatreglering </w:t>
      </w:r>
      <w:r w:rsidR="00C657ED" w:rsidRPr="009D6467">
        <w:t xml:space="preserve">med </w:t>
      </w:r>
      <w:r w:rsidR="0009222A" w:rsidRPr="009D6467">
        <w:t>dynamiskt glas</w:t>
      </w:r>
      <w:bookmarkEnd w:id="6"/>
    </w:p>
    <w:p w14:paraId="19A1AA0E" w14:textId="77777777" w:rsidR="00C07019" w:rsidRPr="009D6467" w:rsidRDefault="00C07019" w:rsidP="005E2BF5">
      <w:pPr>
        <w:rPr>
          <w:rFonts w:asciiTheme="majorHAnsi" w:hAnsiTheme="majorHAnsi"/>
        </w:rPr>
      </w:pPr>
    </w:p>
    <w:p w14:paraId="59C77CF7" w14:textId="6E994E87" w:rsidR="00AA4CDA" w:rsidRPr="009D6467" w:rsidRDefault="00500ACB" w:rsidP="005E2BF5">
      <w:pPr>
        <w:rPr>
          <w:rFonts w:asciiTheme="majorHAnsi" w:hAnsiTheme="majorHAnsi"/>
        </w:rPr>
      </w:pPr>
      <w:r w:rsidRPr="009D6467">
        <w:rPr>
          <w:rFonts w:asciiTheme="majorHAnsi" w:hAnsiTheme="majorHAnsi"/>
        </w:rPr>
        <w:t>A</w:t>
      </w:r>
      <w:r w:rsidR="00F15A79" w:rsidRPr="009D6467">
        <w:rPr>
          <w:rFonts w:asciiTheme="majorHAnsi" w:hAnsiTheme="majorHAnsi"/>
        </w:rPr>
        <w:t xml:space="preserve"> </w:t>
      </w:r>
      <w:r w:rsidR="007C7D6A" w:rsidRPr="009D6467">
        <w:rPr>
          <w:rFonts w:asciiTheme="majorHAnsi" w:hAnsiTheme="majorHAnsi"/>
        </w:rPr>
        <w:t>Flexibilitet avseende klimatreglering:</w:t>
      </w:r>
      <w:r w:rsidR="007C7D6A" w:rsidRPr="009D6467">
        <w:rPr>
          <w:rFonts w:asciiTheme="majorHAnsi" w:hAnsiTheme="majorHAnsi"/>
          <w:b/>
        </w:rPr>
        <w:br/>
      </w:r>
      <w:r w:rsidR="00AD20AD" w:rsidRPr="009D6467">
        <w:rPr>
          <w:rFonts w:asciiTheme="majorHAnsi" w:hAnsiTheme="majorHAnsi"/>
        </w:rPr>
        <w:t xml:space="preserve">Dynamiskt glas </w:t>
      </w:r>
      <w:r w:rsidR="00007B7F" w:rsidRPr="009D6467">
        <w:rPr>
          <w:rFonts w:asciiTheme="majorHAnsi" w:hAnsiTheme="majorHAnsi"/>
          <w:b/>
        </w:rPr>
        <w:t xml:space="preserve">ska </w:t>
      </w:r>
      <w:r w:rsidR="0060185F" w:rsidRPr="009D6467">
        <w:rPr>
          <w:rFonts w:asciiTheme="majorHAnsi" w:hAnsiTheme="majorHAnsi"/>
        </w:rPr>
        <w:t xml:space="preserve">bidra </w:t>
      </w:r>
      <w:r w:rsidR="00007B7F" w:rsidRPr="009D6467">
        <w:rPr>
          <w:rFonts w:asciiTheme="majorHAnsi" w:hAnsiTheme="majorHAnsi"/>
        </w:rPr>
        <w:t xml:space="preserve">till minskad energiförbrukning för kylning i fastigheten samt bidra till ett bättre inomhusklimat. </w:t>
      </w:r>
    </w:p>
    <w:p w14:paraId="61D4B257" w14:textId="70B88741" w:rsidR="00C07019" w:rsidRPr="009D6467" w:rsidRDefault="003700B9" w:rsidP="005E2BF5">
      <w:pPr>
        <w:rPr>
          <w:rFonts w:asciiTheme="majorHAnsi" w:hAnsiTheme="majorHAnsi"/>
        </w:rPr>
      </w:pPr>
      <w:r w:rsidRPr="009D6467">
        <w:rPr>
          <w:rFonts w:asciiTheme="majorHAnsi" w:hAnsiTheme="majorHAnsi"/>
          <w:highlight w:val="yellow"/>
        </w:rPr>
        <w:t>Leverantören ska a</w:t>
      </w:r>
      <w:r w:rsidR="00AA4CDA" w:rsidRPr="009D6467">
        <w:rPr>
          <w:rFonts w:asciiTheme="majorHAnsi" w:hAnsiTheme="majorHAnsi"/>
          <w:highlight w:val="yellow"/>
        </w:rPr>
        <w:t xml:space="preserve">nge hur lösningen bidrar till minskad energiförbrukning enligt ovan: </w:t>
      </w:r>
    </w:p>
    <w:p w14:paraId="37CAA007" w14:textId="77777777" w:rsidR="00C07019" w:rsidRPr="009D6467" w:rsidRDefault="00C07019" w:rsidP="005E2BF5">
      <w:pPr>
        <w:rPr>
          <w:rFonts w:asciiTheme="majorHAnsi" w:hAnsiTheme="majorHAnsi"/>
        </w:rPr>
      </w:pPr>
    </w:p>
    <w:p w14:paraId="2B965393" w14:textId="0DD98E2E" w:rsidR="00AA4CDA" w:rsidRPr="009D6467" w:rsidRDefault="00083729" w:rsidP="005E2BF5">
      <w:pPr>
        <w:rPr>
          <w:rFonts w:asciiTheme="majorHAnsi" w:hAnsiTheme="majorHAnsi"/>
        </w:rPr>
      </w:pPr>
      <w:r w:rsidRPr="009D6467">
        <w:rPr>
          <w:rFonts w:asciiTheme="majorHAnsi" w:hAnsiTheme="majorHAnsi"/>
        </w:rPr>
        <w:t xml:space="preserve">Dynamiskt glas </w:t>
      </w:r>
      <w:r w:rsidR="00C657ED" w:rsidRPr="009D6467">
        <w:rPr>
          <w:rFonts w:asciiTheme="majorHAnsi" w:hAnsiTheme="majorHAnsi"/>
          <w:b/>
        </w:rPr>
        <w:t>ska</w:t>
      </w:r>
      <w:r w:rsidR="00C657ED" w:rsidRPr="009D6467">
        <w:rPr>
          <w:rFonts w:asciiTheme="majorHAnsi" w:hAnsiTheme="majorHAnsi"/>
        </w:rPr>
        <w:t xml:space="preserve"> kunna användas parallellt med andra klimatreglerande system såsom värme och kyla</w:t>
      </w:r>
      <w:r w:rsidR="007C7D6A" w:rsidRPr="009D6467">
        <w:rPr>
          <w:rFonts w:asciiTheme="majorHAnsi" w:hAnsiTheme="majorHAnsi"/>
        </w:rPr>
        <w:t>.</w:t>
      </w:r>
      <w:r w:rsidR="00C657ED" w:rsidRPr="009D6467">
        <w:rPr>
          <w:rFonts w:asciiTheme="majorHAnsi" w:hAnsiTheme="majorHAnsi"/>
        </w:rPr>
        <w:t xml:space="preserve"> </w:t>
      </w:r>
      <w:r w:rsidR="00A27399" w:rsidRPr="009D6467">
        <w:rPr>
          <w:rFonts w:asciiTheme="majorHAnsi" w:hAnsiTheme="majorHAnsi"/>
        </w:rPr>
        <w:t>Beskriv hur produkten är kompatibel med de vanligaste på marknaden förekommande klimatreglerande styrsystemen</w:t>
      </w:r>
      <w:r w:rsidR="00830021" w:rsidRPr="009D6467">
        <w:rPr>
          <w:rFonts w:asciiTheme="majorHAnsi" w:hAnsiTheme="majorHAnsi"/>
        </w:rPr>
        <w:t xml:space="preserve"> (d.v.s. BMS och BAS system)</w:t>
      </w:r>
      <w:r w:rsidR="00A27399" w:rsidRPr="009D6467">
        <w:rPr>
          <w:rFonts w:asciiTheme="majorHAnsi" w:hAnsiTheme="majorHAnsi"/>
        </w:rPr>
        <w:t xml:space="preserve"> </w:t>
      </w:r>
    </w:p>
    <w:p w14:paraId="448F5A44" w14:textId="4D211AEC" w:rsidR="00424AD1" w:rsidRPr="009D6467" w:rsidRDefault="003700B9" w:rsidP="005E2BF5">
      <w:pPr>
        <w:rPr>
          <w:rFonts w:asciiTheme="majorHAnsi" w:hAnsiTheme="majorHAnsi"/>
        </w:rPr>
      </w:pPr>
      <w:r w:rsidRPr="009D6467">
        <w:rPr>
          <w:rFonts w:asciiTheme="majorHAnsi" w:hAnsiTheme="majorHAnsi"/>
          <w:highlight w:val="yellow"/>
        </w:rPr>
        <w:t xml:space="preserve">Leverantören ska </w:t>
      </w:r>
      <w:r w:rsidR="00A27399" w:rsidRPr="009D6467">
        <w:rPr>
          <w:rFonts w:asciiTheme="majorHAnsi" w:hAnsiTheme="majorHAnsi"/>
          <w:highlight w:val="yellow"/>
        </w:rPr>
        <w:t xml:space="preserve">beskriva </w:t>
      </w:r>
      <w:r w:rsidR="00AA4CDA" w:rsidRPr="009D6467">
        <w:rPr>
          <w:rFonts w:asciiTheme="majorHAnsi" w:hAnsiTheme="majorHAnsi"/>
          <w:highlight w:val="yellow"/>
        </w:rPr>
        <w:t xml:space="preserve">hur lösningen kan användas parallellt med </w:t>
      </w:r>
      <w:r w:rsidR="00A27399" w:rsidRPr="009D6467">
        <w:rPr>
          <w:rFonts w:asciiTheme="majorHAnsi" w:hAnsiTheme="majorHAnsi"/>
          <w:highlight w:val="yellow"/>
        </w:rPr>
        <w:t xml:space="preserve">de vanligaste </w:t>
      </w:r>
      <w:r w:rsidR="00AA4CDA" w:rsidRPr="009D6467">
        <w:rPr>
          <w:rFonts w:asciiTheme="majorHAnsi" w:hAnsiTheme="majorHAnsi"/>
          <w:highlight w:val="yellow"/>
        </w:rPr>
        <w:t>klimatreglerande system</w:t>
      </w:r>
      <w:r w:rsidR="00FC5868">
        <w:rPr>
          <w:rFonts w:asciiTheme="majorHAnsi" w:hAnsiTheme="majorHAnsi"/>
          <w:highlight w:val="yellow"/>
        </w:rPr>
        <w:t>en</w:t>
      </w:r>
      <w:r w:rsidR="00AA4CDA" w:rsidRPr="009D6467">
        <w:rPr>
          <w:rFonts w:asciiTheme="majorHAnsi" w:hAnsiTheme="majorHAnsi"/>
          <w:highlight w:val="yellow"/>
        </w:rPr>
        <w:t>:</w:t>
      </w:r>
    </w:p>
    <w:p w14:paraId="0A668962" w14:textId="77777777" w:rsidR="00500ACB" w:rsidRPr="009D6467" w:rsidRDefault="00500ACB" w:rsidP="005E2BF5">
      <w:pPr>
        <w:rPr>
          <w:rFonts w:asciiTheme="majorHAnsi" w:hAnsiTheme="majorHAnsi"/>
        </w:rPr>
      </w:pPr>
    </w:p>
    <w:p w14:paraId="17BD6B90" w14:textId="49DE9BD8" w:rsidR="00500ACB" w:rsidRPr="009D6467" w:rsidRDefault="00500ACB" w:rsidP="005E2BF5">
      <w:pPr>
        <w:rPr>
          <w:rFonts w:asciiTheme="majorHAnsi" w:hAnsiTheme="majorHAnsi"/>
        </w:rPr>
      </w:pPr>
      <w:r w:rsidRPr="009D6467">
        <w:rPr>
          <w:rFonts w:asciiTheme="majorHAnsi" w:eastAsiaTheme="majorEastAsia" w:hAnsiTheme="majorHAnsi" w:cstheme="majorBidi"/>
          <w:b/>
          <w:bCs/>
          <w:color w:val="4F81BD" w:themeColor="accent1"/>
          <w:sz w:val="26"/>
          <w:szCs w:val="26"/>
        </w:rPr>
        <w:t>2.4 Flexibilitet avseende storlek och form</w:t>
      </w:r>
      <w:r w:rsidRPr="009D6467">
        <w:rPr>
          <w:rFonts w:asciiTheme="majorHAnsi" w:hAnsiTheme="majorHAnsi"/>
          <w:highlight w:val="yellow"/>
        </w:rPr>
        <w:br/>
      </w:r>
      <w:r w:rsidRPr="009D6467">
        <w:rPr>
          <w:rFonts w:asciiTheme="majorHAnsi" w:hAnsiTheme="majorHAnsi"/>
        </w:rPr>
        <w:t xml:space="preserve">Dynamiskt glas </w:t>
      </w:r>
      <w:r w:rsidRPr="009D6467">
        <w:rPr>
          <w:rFonts w:asciiTheme="majorHAnsi" w:hAnsiTheme="majorHAnsi"/>
          <w:b/>
        </w:rPr>
        <w:t xml:space="preserve">ska </w:t>
      </w:r>
      <w:r w:rsidRPr="009D6467">
        <w:rPr>
          <w:rFonts w:asciiTheme="majorHAnsi" w:hAnsiTheme="majorHAnsi"/>
        </w:rPr>
        <w:t xml:space="preserve">kunna levereras på glasytor och </w:t>
      </w:r>
      <w:r w:rsidR="00D922D8" w:rsidRPr="009D6467">
        <w:rPr>
          <w:rFonts w:asciiTheme="majorHAnsi" w:hAnsiTheme="majorHAnsi"/>
        </w:rPr>
        <w:t xml:space="preserve">i format på fasader, </w:t>
      </w:r>
      <w:r w:rsidRPr="009D6467">
        <w:rPr>
          <w:rFonts w:asciiTheme="majorHAnsi" w:hAnsiTheme="majorHAnsi"/>
        </w:rPr>
        <w:t xml:space="preserve">fönster </w:t>
      </w:r>
      <w:r w:rsidR="00D922D8" w:rsidRPr="009D6467">
        <w:rPr>
          <w:rFonts w:asciiTheme="majorHAnsi" w:hAnsiTheme="majorHAnsi"/>
        </w:rPr>
        <w:t xml:space="preserve">och </w:t>
      </w:r>
      <w:proofErr w:type="spellStart"/>
      <w:r w:rsidR="00D922D8" w:rsidRPr="009D6467">
        <w:rPr>
          <w:rFonts w:asciiTheme="majorHAnsi" w:hAnsiTheme="majorHAnsi"/>
        </w:rPr>
        <w:t>takglas</w:t>
      </w:r>
      <w:proofErr w:type="spellEnd"/>
      <w:r w:rsidR="00D922D8" w:rsidRPr="009D6467">
        <w:rPr>
          <w:rFonts w:asciiTheme="majorHAnsi" w:hAnsiTheme="majorHAnsi"/>
        </w:rPr>
        <w:t xml:space="preserve"> </w:t>
      </w:r>
      <w:r w:rsidRPr="009D6467">
        <w:rPr>
          <w:rFonts w:asciiTheme="majorHAnsi" w:hAnsiTheme="majorHAnsi"/>
        </w:rPr>
        <w:t xml:space="preserve">i enlighet med bygghandlingarna. </w:t>
      </w:r>
    </w:p>
    <w:p w14:paraId="58D43852" w14:textId="77777777" w:rsidR="00500ACB" w:rsidRPr="009D6467" w:rsidRDefault="00500ACB" w:rsidP="005E2BF5">
      <w:pPr>
        <w:rPr>
          <w:rFonts w:asciiTheme="majorHAnsi" w:hAnsiTheme="majorHAnsi"/>
        </w:rPr>
      </w:pPr>
    </w:p>
    <w:p w14:paraId="608186CA" w14:textId="1C179F70" w:rsidR="00500ACB" w:rsidRPr="009D6467" w:rsidRDefault="00500ACB" w:rsidP="005E2BF5">
      <w:pPr>
        <w:rPr>
          <w:rFonts w:asciiTheme="majorHAnsi" w:hAnsiTheme="majorHAnsi"/>
        </w:rPr>
      </w:pPr>
      <w:r w:rsidRPr="009D6467">
        <w:rPr>
          <w:rFonts w:asciiTheme="majorHAnsi" w:hAnsiTheme="majorHAnsi"/>
          <w:highlight w:val="green"/>
        </w:rPr>
        <w:t xml:space="preserve">Förklaring: Eftersom olika former på fönster förekommer </w:t>
      </w:r>
      <w:r w:rsidRPr="009D6467">
        <w:rPr>
          <w:rFonts w:asciiTheme="majorHAnsi" w:hAnsiTheme="majorHAnsi"/>
          <w:b/>
          <w:highlight w:val="green"/>
        </w:rPr>
        <w:t xml:space="preserve">ska </w:t>
      </w:r>
      <w:r w:rsidRPr="009D6467">
        <w:rPr>
          <w:rFonts w:asciiTheme="majorHAnsi" w:hAnsiTheme="majorHAnsi"/>
          <w:highlight w:val="green"/>
        </w:rPr>
        <w:t>produkten vara flexibel och kunna anpassas till önskad form. Såväl böjda som runda och triangulära former kan förekomma.</w:t>
      </w:r>
      <w:r w:rsidRPr="009D6467">
        <w:rPr>
          <w:rFonts w:asciiTheme="majorHAnsi" w:hAnsiTheme="majorHAnsi"/>
        </w:rPr>
        <w:t xml:space="preserve"> </w:t>
      </w:r>
    </w:p>
    <w:p w14:paraId="1AB11D4A" w14:textId="77777777" w:rsidR="00500ACB" w:rsidRPr="009D6467" w:rsidRDefault="00500ACB" w:rsidP="005E2BF5">
      <w:pPr>
        <w:rPr>
          <w:rFonts w:asciiTheme="majorHAnsi" w:hAnsiTheme="majorHAnsi"/>
        </w:rPr>
      </w:pPr>
    </w:p>
    <w:p w14:paraId="4A86C130" w14:textId="46DBAF02" w:rsidR="00C657ED" w:rsidRPr="009D6467" w:rsidRDefault="001E500B" w:rsidP="005E2BF5">
      <w:pPr>
        <w:pStyle w:val="Heading2"/>
      </w:pPr>
      <w:bookmarkStart w:id="7" w:name="_Toc367543813"/>
      <w:r w:rsidRPr="009D6467">
        <w:t>2</w:t>
      </w:r>
      <w:r w:rsidR="00D922D8" w:rsidRPr="009D6467">
        <w:t>.5</w:t>
      </w:r>
      <w:r w:rsidR="00C657ED" w:rsidRPr="009D6467">
        <w:t xml:space="preserve"> Dagsljus LT-värde</w:t>
      </w:r>
      <w:bookmarkEnd w:id="7"/>
      <w:r w:rsidR="00C657ED" w:rsidRPr="009D6467">
        <w:t xml:space="preserve"> </w:t>
      </w:r>
    </w:p>
    <w:p w14:paraId="49E96DD9" w14:textId="17E232DB" w:rsidR="006F6581" w:rsidRPr="009D6467" w:rsidRDefault="001B5409" w:rsidP="005E2BF5">
      <w:pPr>
        <w:rPr>
          <w:rFonts w:asciiTheme="majorHAnsi" w:hAnsiTheme="majorHAnsi"/>
        </w:rPr>
      </w:pPr>
      <w:r w:rsidRPr="009D6467">
        <w:rPr>
          <w:rFonts w:asciiTheme="majorHAnsi" w:hAnsiTheme="majorHAnsi"/>
        </w:rPr>
        <w:t xml:space="preserve">Kontakt med omvärlden och bibehållen utsikt </w:t>
      </w:r>
      <w:r w:rsidR="008D4EFD" w:rsidRPr="009D6467">
        <w:rPr>
          <w:rFonts w:asciiTheme="majorHAnsi" w:hAnsiTheme="majorHAnsi"/>
        </w:rPr>
        <w:t xml:space="preserve">genom fönstren </w:t>
      </w:r>
      <w:r w:rsidRPr="009D6467">
        <w:rPr>
          <w:rFonts w:asciiTheme="majorHAnsi" w:hAnsiTheme="majorHAnsi"/>
        </w:rPr>
        <w:t>är viktig</w:t>
      </w:r>
      <w:r w:rsidR="00A4263B" w:rsidRPr="009D6467">
        <w:rPr>
          <w:rFonts w:asciiTheme="majorHAnsi" w:hAnsiTheme="majorHAnsi"/>
        </w:rPr>
        <w:t>t</w:t>
      </w:r>
      <w:r w:rsidRPr="009D6467">
        <w:rPr>
          <w:rFonts w:asciiTheme="majorHAnsi" w:hAnsiTheme="majorHAnsi"/>
        </w:rPr>
        <w:t>. Fönstren ska inte behöva täckas av utvändigt/invändigt solskydd</w:t>
      </w:r>
      <w:r w:rsidR="00A4263B" w:rsidRPr="009D6467">
        <w:rPr>
          <w:rFonts w:asciiTheme="majorHAnsi" w:hAnsiTheme="majorHAnsi"/>
        </w:rPr>
        <w:t xml:space="preserve"> för att begränsa dagsljuset</w:t>
      </w:r>
      <w:r w:rsidRPr="009D6467">
        <w:rPr>
          <w:rFonts w:asciiTheme="majorHAnsi" w:hAnsiTheme="majorHAnsi"/>
        </w:rPr>
        <w:t>.</w:t>
      </w:r>
      <w:r w:rsidR="00C657ED" w:rsidRPr="009D6467">
        <w:rPr>
          <w:rFonts w:asciiTheme="majorHAnsi" w:hAnsiTheme="majorHAnsi"/>
        </w:rPr>
        <w:t xml:space="preserve"> </w:t>
      </w:r>
      <w:r w:rsidR="00AE700D" w:rsidRPr="009D6467">
        <w:rPr>
          <w:rFonts w:asciiTheme="majorHAnsi" w:hAnsiTheme="majorHAnsi"/>
        </w:rPr>
        <w:t xml:space="preserve">Ett så högt dagsljusinsläpp som möjligt eftersträvas. </w:t>
      </w:r>
      <w:r w:rsidR="0020267E" w:rsidRPr="0020267E">
        <w:rPr>
          <w:rFonts w:asciiTheme="majorHAnsi" w:hAnsiTheme="majorHAnsi"/>
        </w:rPr>
        <w:t xml:space="preserve">LT värdet ska vara dynamiskt mellan 14 och 54 % vid </w:t>
      </w:r>
      <w:proofErr w:type="spellStart"/>
      <w:r w:rsidR="0020267E" w:rsidRPr="0020267E">
        <w:rPr>
          <w:rFonts w:asciiTheme="majorHAnsi" w:hAnsiTheme="majorHAnsi"/>
        </w:rPr>
        <w:t>treglas</w:t>
      </w:r>
      <w:proofErr w:type="spellEnd"/>
      <w:r w:rsidR="0020267E" w:rsidRPr="0020267E">
        <w:rPr>
          <w:rFonts w:asciiTheme="majorHAnsi" w:hAnsiTheme="majorHAnsi"/>
        </w:rPr>
        <w:t xml:space="preserve">, 15-58 % vid </w:t>
      </w:r>
      <w:proofErr w:type="spellStart"/>
      <w:r w:rsidR="0020267E" w:rsidRPr="0020267E">
        <w:rPr>
          <w:rFonts w:asciiTheme="majorHAnsi" w:hAnsiTheme="majorHAnsi"/>
        </w:rPr>
        <w:t>tvåglas</w:t>
      </w:r>
      <w:proofErr w:type="spellEnd"/>
      <w:r w:rsidR="0020267E" w:rsidRPr="0020267E">
        <w:rPr>
          <w:rFonts w:asciiTheme="majorHAnsi" w:hAnsiTheme="majorHAnsi"/>
        </w:rPr>
        <w:t xml:space="preserve"> och 17-66 % vid englasfönster.</w:t>
      </w:r>
    </w:p>
    <w:p w14:paraId="7054B58A" w14:textId="04593887" w:rsidR="006F6581" w:rsidRPr="009D6467" w:rsidRDefault="006F6581" w:rsidP="005E2BF5">
      <w:pPr>
        <w:rPr>
          <w:rFonts w:asciiTheme="majorHAnsi" w:hAnsiTheme="majorHAnsi"/>
        </w:rPr>
      </w:pPr>
      <w:r w:rsidRPr="009D6467">
        <w:rPr>
          <w:rFonts w:asciiTheme="majorHAnsi" w:hAnsiTheme="majorHAnsi"/>
          <w:highlight w:val="green"/>
        </w:rPr>
        <w:t>Instruktion: Kraven är möjliga att uppnå för de flesta tillverkare av dynamiskt glas. Därmed är kravet proportionerligt att ställa. Det finns dock inte skäl att välja sämre värden om man vill uppnå så hög prestanda som möjligt.</w:t>
      </w:r>
      <w:r w:rsidRPr="009D6467">
        <w:rPr>
          <w:rFonts w:asciiTheme="majorHAnsi" w:hAnsiTheme="majorHAnsi"/>
        </w:rPr>
        <w:t xml:space="preserve"> </w:t>
      </w:r>
      <w:r w:rsidR="00975213" w:rsidRPr="009D6467">
        <w:rPr>
          <w:rFonts w:asciiTheme="majorHAnsi" w:hAnsiTheme="majorHAnsi"/>
          <w:highlight w:val="green"/>
        </w:rPr>
        <w:t>Vi avråder från att ändra i värdena som är satta för att uppnå optimalt resultat.</w:t>
      </w:r>
    </w:p>
    <w:p w14:paraId="3E9B10FB" w14:textId="682D1A50" w:rsidR="00655B0E" w:rsidRPr="009D6467" w:rsidRDefault="00655B0E" w:rsidP="005E2BF5">
      <w:pPr>
        <w:rPr>
          <w:rFonts w:asciiTheme="majorHAnsi" w:hAnsiTheme="majorHAnsi"/>
          <w:b/>
        </w:rPr>
      </w:pPr>
      <w:r w:rsidRPr="009D6467">
        <w:rPr>
          <w:rFonts w:asciiTheme="majorHAnsi" w:hAnsiTheme="majorHAnsi"/>
        </w:rPr>
        <w:t>Uppfylls kravet? Ja/nej</w:t>
      </w:r>
    </w:p>
    <w:p w14:paraId="6A93DA3B" w14:textId="77777777" w:rsidR="00A4263B" w:rsidRPr="009D6467" w:rsidRDefault="00A4263B" w:rsidP="005E2BF5">
      <w:pPr>
        <w:rPr>
          <w:rFonts w:asciiTheme="majorHAnsi" w:hAnsiTheme="majorHAnsi"/>
          <w:b/>
        </w:rPr>
      </w:pPr>
    </w:p>
    <w:p w14:paraId="4527EEE3" w14:textId="77777777" w:rsidR="00A4263B" w:rsidRPr="009D6467" w:rsidRDefault="00A4263B" w:rsidP="005E2BF5">
      <w:pPr>
        <w:rPr>
          <w:rFonts w:asciiTheme="majorHAnsi" w:hAnsiTheme="majorHAnsi"/>
          <w:b/>
        </w:rPr>
      </w:pPr>
      <w:r w:rsidRPr="009D6467">
        <w:rPr>
          <w:rFonts w:asciiTheme="majorHAnsi" w:hAnsiTheme="majorHAnsi"/>
          <w:b/>
        </w:rPr>
        <w:lastRenderedPageBreak/>
        <w:t>Ytterligare krav vid behov (styrs av syftet med upphandlingen)</w:t>
      </w:r>
    </w:p>
    <w:p w14:paraId="41786B0A" w14:textId="6570604C" w:rsidR="00424AD1" w:rsidRPr="009D6467" w:rsidRDefault="003A76DA" w:rsidP="005E2BF5">
      <w:pPr>
        <w:pStyle w:val="Heading2"/>
      </w:pPr>
      <w:bookmarkStart w:id="8" w:name="_Toc367543815"/>
      <w:r>
        <w:t>2.6</w:t>
      </w:r>
      <w:r w:rsidR="00C657ED" w:rsidRPr="009D6467">
        <w:t xml:space="preserve"> </w:t>
      </w:r>
      <w:r w:rsidR="00424AD1" w:rsidRPr="009D6467">
        <w:t>Personsäkerhet</w:t>
      </w:r>
      <w:bookmarkEnd w:id="8"/>
    </w:p>
    <w:p w14:paraId="3ABF788D" w14:textId="31F20DF3" w:rsidR="000D0338" w:rsidRPr="009D6467" w:rsidRDefault="00A833D1" w:rsidP="005E2BF5">
      <w:pPr>
        <w:rPr>
          <w:rFonts w:asciiTheme="majorHAnsi" w:hAnsiTheme="majorHAnsi"/>
        </w:rPr>
      </w:pPr>
      <w:r w:rsidRPr="009D6467">
        <w:rPr>
          <w:rFonts w:asciiTheme="majorHAnsi" w:hAnsiTheme="majorHAnsi"/>
        </w:rPr>
        <w:t xml:space="preserve">A </w:t>
      </w:r>
      <w:bookmarkStart w:id="9" w:name="_GoBack"/>
      <w:bookmarkEnd w:id="9"/>
      <w:r w:rsidR="00DE12D4">
        <w:rPr>
          <w:rFonts w:asciiTheme="majorHAnsi" w:hAnsiTheme="majorHAnsi"/>
        </w:rPr>
        <w:t>Dynamiskt</w:t>
      </w:r>
      <w:r w:rsidR="00EF6B07" w:rsidRPr="009D6467">
        <w:rPr>
          <w:rFonts w:asciiTheme="majorHAnsi" w:hAnsiTheme="majorHAnsi"/>
        </w:rPr>
        <w:t xml:space="preserve"> glas </w:t>
      </w:r>
      <w:r w:rsidR="00424AD1" w:rsidRPr="009D6467">
        <w:rPr>
          <w:rFonts w:asciiTheme="majorHAnsi" w:hAnsiTheme="majorHAnsi"/>
          <w:b/>
        </w:rPr>
        <w:t xml:space="preserve">ska </w:t>
      </w:r>
      <w:r w:rsidR="00DE69CB" w:rsidRPr="009D6467">
        <w:rPr>
          <w:rFonts w:asciiTheme="majorHAnsi" w:hAnsiTheme="majorHAnsi"/>
        </w:rPr>
        <w:t xml:space="preserve">uppfylla kraven på </w:t>
      </w:r>
      <w:r w:rsidR="00424AD1" w:rsidRPr="009D6467">
        <w:rPr>
          <w:rFonts w:asciiTheme="majorHAnsi" w:hAnsiTheme="majorHAnsi"/>
        </w:rPr>
        <w:t>pe</w:t>
      </w:r>
      <w:r w:rsidR="00DE69CB" w:rsidRPr="009D6467">
        <w:rPr>
          <w:rFonts w:asciiTheme="majorHAnsi" w:hAnsiTheme="majorHAnsi"/>
        </w:rPr>
        <w:t>rsonsäkerhe</w:t>
      </w:r>
      <w:r w:rsidR="00DE69CB" w:rsidRPr="007E2BA1">
        <w:rPr>
          <w:rFonts w:asciiTheme="majorHAnsi" w:hAnsiTheme="majorHAnsi"/>
        </w:rPr>
        <w:t>t</w:t>
      </w:r>
      <w:r w:rsidR="007E2BA1">
        <w:rPr>
          <w:rFonts w:asciiTheme="majorHAnsi" w:hAnsiTheme="majorHAnsi"/>
        </w:rPr>
        <w:t>,</w:t>
      </w:r>
      <w:r w:rsidR="005D0FE7" w:rsidRPr="007E2BA1">
        <w:rPr>
          <w:rFonts w:asciiTheme="majorHAnsi" w:hAnsiTheme="majorHAnsi"/>
        </w:rPr>
        <w:t xml:space="preserve"> </w:t>
      </w:r>
      <w:r w:rsidR="000D0338" w:rsidRPr="007E2BA1">
        <w:rPr>
          <w:rFonts w:asciiTheme="majorHAnsi" w:hAnsiTheme="majorHAnsi"/>
        </w:rPr>
        <w:t xml:space="preserve">lägst </w:t>
      </w:r>
      <w:r w:rsidR="005D0FE7" w:rsidRPr="007E2BA1">
        <w:rPr>
          <w:rFonts w:asciiTheme="majorHAnsi" w:hAnsiTheme="majorHAnsi"/>
        </w:rPr>
        <w:t xml:space="preserve">i enlighet med </w:t>
      </w:r>
      <w:r w:rsidR="007E2BA1" w:rsidRPr="007E2BA1">
        <w:rPr>
          <w:rFonts w:asciiTheme="majorHAnsi" w:hAnsiTheme="majorHAnsi"/>
        </w:rPr>
        <w:t>klass 2</w:t>
      </w:r>
      <w:r w:rsidR="000D0338" w:rsidRPr="007E2BA1">
        <w:rPr>
          <w:rFonts w:asciiTheme="majorHAnsi" w:hAnsiTheme="majorHAnsi"/>
        </w:rPr>
        <w:t xml:space="preserve"> enligt svensk </w:t>
      </w:r>
      <w:r w:rsidR="000D0338" w:rsidRPr="007E2BA1">
        <w:rPr>
          <w:rFonts w:asciiTheme="majorHAnsi" w:hAnsiTheme="majorHAnsi"/>
          <w:b/>
          <w:bCs/>
        </w:rPr>
        <w:t>standard</w:t>
      </w:r>
      <w:r w:rsidR="000D0338" w:rsidRPr="007E2BA1">
        <w:rPr>
          <w:rFonts w:asciiTheme="majorHAnsi" w:hAnsiTheme="majorHAnsi"/>
        </w:rPr>
        <w:t> SS-EN 12 600.</w:t>
      </w:r>
    </w:p>
    <w:p w14:paraId="2C385E5E" w14:textId="006B9854" w:rsidR="00990E71" w:rsidRPr="009D6467" w:rsidRDefault="00990E71" w:rsidP="005E2BF5">
      <w:pPr>
        <w:rPr>
          <w:rFonts w:asciiTheme="majorHAnsi" w:hAnsiTheme="majorHAnsi"/>
        </w:rPr>
      </w:pPr>
    </w:p>
    <w:p w14:paraId="43AF4775" w14:textId="5BABDD72" w:rsidR="00373132" w:rsidRPr="009D6467" w:rsidRDefault="007D1B78" w:rsidP="005E2BF5">
      <w:pPr>
        <w:rPr>
          <w:rFonts w:asciiTheme="majorHAnsi" w:hAnsiTheme="majorHAnsi"/>
        </w:rPr>
      </w:pPr>
      <w:r w:rsidRPr="009D6467">
        <w:rPr>
          <w:rFonts w:asciiTheme="majorHAnsi" w:hAnsiTheme="majorHAnsi"/>
          <w:highlight w:val="green"/>
        </w:rPr>
        <w:t>Instruktion: Detta krav är beroende av beställarens behov och kan användas vid behov.</w:t>
      </w:r>
      <w:r w:rsidR="00246B68" w:rsidRPr="009D6467">
        <w:rPr>
          <w:rFonts w:asciiTheme="majorHAnsi" w:hAnsiTheme="majorHAnsi"/>
          <w:highlight w:val="green"/>
        </w:rPr>
        <w:t xml:space="preserve"> Ovanstående </w:t>
      </w:r>
      <w:r w:rsidR="00E060E7">
        <w:rPr>
          <w:rFonts w:asciiTheme="majorHAnsi" w:hAnsiTheme="majorHAnsi"/>
          <w:highlight w:val="green"/>
        </w:rPr>
        <w:t xml:space="preserve">säkerhetsklass </w:t>
      </w:r>
      <w:r w:rsidR="00246B68" w:rsidRPr="009D6467">
        <w:rPr>
          <w:rFonts w:asciiTheme="majorHAnsi" w:hAnsiTheme="majorHAnsi"/>
          <w:highlight w:val="green"/>
        </w:rPr>
        <w:t xml:space="preserve">utgör ett exempel på en viss personsäkerhetsnivå enligt en svensk standard. </w:t>
      </w:r>
      <w:r w:rsidRPr="009D6467">
        <w:rPr>
          <w:rFonts w:asciiTheme="majorHAnsi" w:hAnsiTheme="majorHAnsi"/>
          <w:highlight w:val="green"/>
        </w:rPr>
        <w:t xml:space="preserve"> </w:t>
      </w:r>
    </w:p>
    <w:p w14:paraId="498A3C37" w14:textId="25060A97" w:rsidR="00655B0E" w:rsidRPr="009D6467" w:rsidRDefault="00655B0E" w:rsidP="005E2BF5">
      <w:pPr>
        <w:rPr>
          <w:rFonts w:asciiTheme="majorHAnsi" w:hAnsiTheme="majorHAnsi"/>
        </w:rPr>
      </w:pPr>
      <w:r w:rsidRPr="009D6467">
        <w:rPr>
          <w:rFonts w:asciiTheme="majorHAnsi" w:hAnsiTheme="majorHAnsi"/>
        </w:rPr>
        <w:t>Uppfylls kravet? Ja/nej</w:t>
      </w:r>
    </w:p>
    <w:p w14:paraId="14AE807F" w14:textId="77777777" w:rsidR="00DD10B8" w:rsidRPr="009D6467" w:rsidRDefault="00DD10B8" w:rsidP="005E2BF5">
      <w:pPr>
        <w:rPr>
          <w:rFonts w:asciiTheme="majorHAnsi" w:hAnsiTheme="majorHAnsi"/>
        </w:rPr>
      </w:pPr>
    </w:p>
    <w:p w14:paraId="05844415" w14:textId="68DC1C41" w:rsidR="00DD10B8" w:rsidRPr="009D6467" w:rsidRDefault="00D5108A" w:rsidP="005E2BF5">
      <w:pPr>
        <w:pStyle w:val="Heading2"/>
      </w:pPr>
      <w:bookmarkStart w:id="10" w:name="_Toc367543817"/>
      <w:r>
        <w:t>2.7</w:t>
      </w:r>
      <w:r w:rsidR="00DD10B8" w:rsidRPr="009D6467">
        <w:t xml:space="preserve"> </w:t>
      </w:r>
      <w:r w:rsidR="00C3502D" w:rsidRPr="009D6467">
        <w:t>Hållbarhet</w:t>
      </w:r>
      <w:bookmarkEnd w:id="10"/>
      <w:r w:rsidR="00C3502D" w:rsidRPr="009D6467">
        <w:t xml:space="preserve"> </w:t>
      </w:r>
    </w:p>
    <w:p w14:paraId="0BA0D206" w14:textId="07D7A202" w:rsidR="00BA6D72" w:rsidRPr="009D6467" w:rsidRDefault="00DD10B8" w:rsidP="005E2BF5">
      <w:pPr>
        <w:rPr>
          <w:rFonts w:asciiTheme="majorHAnsi" w:hAnsiTheme="majorHAnsi"/>
        </w:rPr>
      </w:pPr>
      <w:r w:rsidRPr="009D6467">
        <w:rPr>
          <w:rFonts w:asciiTheme="majorHAnsi" w:hAnsiTheme="majorHAnsi"/>
        </w:rPr>
        <w:t xml:space="preserve">Dynamiskt glas </w:t>
      </w:r>
      <w:r w:rsidRPr="009D6467">
        <w:rPr>
          <w:rFonts w:asciiTheme="majorHAnsi" w:hAnsiTheme="majorHAnsi"/>
          <w:b/>
        </w:rPr>
        <w:t>ska</w:t>
      </w:r>
      <w:r w:rsidRPr="009D6467">
        <w:rPr>
          <w:rFonts w:asciiTheme="majorHAnsi" w:hAnsiTheme="majorHAnsi"/>
        </w:rPr>
        <w:t xml:space="preserve"> kunna återvinnas</w:t>
      </w:r>
      <w:r w:rsidR="00AF5B75" w:rsidRPr="009D6467">
        <w:rPr>
          <w:rFonts w:asciiTheme="majorHAnsi" w:hAnsiTheme="majorHAnsi"/>
        </w:rPr>
        <w:t xml:space="preserve"> och </w:t>
      </w:r>
      <w:r w:rsidR="00E05E8E" w:rsidRPr="009D6467">
        <w:rPr>
          <w:rFonts w:asciiTheme="majorHAnsi" w:hAnsiTheme="majorHAnsi"/>
          <w:b/>
        </w:rPr>
        <w:t xml:space="preserve">ska </w:t>
      </w:r>
      <w:r w:rsidR="00392651" w:rsidRPr="009D6467">
        <w:rPr>
          <w:rFonts w:asciiTheme="majorHAnsi" w:hAnsiTheme="majorHAnsi"/>
        </w:rPr>
        <w:t>vara klassificerat</w:t>
      </w:r>
      <w:r w:rsidR="00BA6D72" w:rsidRPr="009D6467">
        <w:rPr>
          <w:rFonts w:asciiTheme="majorHAnsi" w:hAnsiTheme="majorHAnsi"/>
        </w:rPr>
        <w:t xml:space="preserve"> i B</w:t>
      </w:r>
      <w:r w:rsidR="00AF5B75" w:rsidRPr="009D6467">
        <w:rPr>
          <w:rFonts w:asciiTheme="majorHAnsi" w:hAnsiTheme="majorHAnsi"/>
        </w:rPr>
        <w:t>yggvarubedömningen</w:t>
      </w:r>
      <w:r w:rsidRPr="009D6467">
        <w:rPr>
          <w:rFonts w:asciiTheme="majorHAnsi" w:hAnsiTheme="majorHAnsi"/>
        </w:rPr>
        <w:t>.</w:t>
      </w:r>
    </w:p>
    <w:p w14:paraId="7D1021BA" w14:textId="61857285" w:rsidR="00BA6D72" w:rsidRPr="009D6467" w:rsidRDefault="00027858" w:rsidP="005E2BF5">
      <w:pPr>
        <w:rPr>
          <w:rFonts w:asciiTheme="majorHAnsi" w:hAnsiTheme="majorHAnsi"/>
        </w:rPr>
      </w:pPr>
      <w:r w:rsidRPr="009D6467">
        <w:rPr>
          <w:rFonts w:asciiTheme="majorHAnsi" w:hAnsiTheme="majorHAnsi"/>
          <w:highlight w:val="green"/>
        </w:rPr>
        <w:t>Instruktion: Detta krav är relevant då de flesta köpare av byggvaror undviker produkter som ej är klassificerade.</w:t>
      </w:r>
      <w:r w:rsidRPr="009D6467">
        <w:rPr>
          <w:rFonts w:asciiTheme="majorHAnsi" w:hAnsiTheme="majorHAnsi"/>
        </w:rPr>
        <w:t xml:space="preserve">  </w:t>
      </w:r>
    </w:p>
    <w:p w14:paraId="29ED859D" w14:textId="051E468F" w:rsidR="00BA6D72" w:rsidRPr="009D6467" w:rsidRDefault="00BA6D72" w:rsidP="005E2BF5">
      <w:pPr>
        <w:rPr>
          <w:rFonts w:asciiTheme="majorHAnsi" w:hAnsiTheme="majorHAnsi"/>
        </w:rPr>
      </w:pPr>
      <w:r w:rsidRPr="009D6467">
        <w:rPr>
          <w:rFonts w:asciiTheme="majorHAnsi" w:hAnsiTheme="majorHAnsi"/>
        </w:rPr>
        <w:t>Uppfylls kravet</w:t>
      </w:r>
      <w:r w:rsidR="00CA1872" w:rsidRPr="009D6467">
        <w:rPr>
          <w:rFonts w:asciiTheme="majorHAnsi" w:hAnsiTheme="majorHAnsi"/>
        </w:rPr>
        <w:t>?</w:t>
      </w:r>
      <w:r w:rsidR="000F03F3" w:rsidRPr="009D6467">
        <w:rPr>
          <w:rFonts w:asciiTheme="majorHAnsi" w:hAnsiTheme="majorHAnsi"/>
        </w:rPr>
        <w:t xml:space="preserve"> Ja/nej</w:t>
      </w:r>
    </w:p>
    <w:p w14:paraId="3E349918" w14:textId="4C046D0E" w:rsidR="00DD10B8" w:rsidRPr="009D6467" w:rsidRDefault="003B12EF" w:rsidP="005E2BF5">
      <w:pPr>
        <w:rPr>
          <w:rFonts w:asciiTheme="majorHAnsi" w:hAnsiTheme="majorHAnsi"/>
        </w:rPr>
      </w:pPr>
      <w:r w:rsidRPr="009D6467">
        <w:rPr>
          <w:rFonts w:asciiTheme="majorHAnsi" w:hAnsiTheme="majorHAnsi"/>
        </w:rPr>
        <w:t>Som bevis, b</w:t>
      </w:r>
      <w:r w:rsidR="00BA6D72" w:rsidRPr="009D6467">
        <w:rPr>
          <w:rFonts w:asciiTheme="majorHAnsi" w:hAnsiTheme="majorHAnsi"/>
        </w:rPr>
        <w:t xml:space="preserve">ifoga utdrag </w:t>
      </w:r>
      <w:r w:rsidRPr="009D6467">
        <w:rPr>
          <w:rFonts w:asciiTheme="majorHAnsi" w:hAnsiTheme="majorHAnsi"/>
        </w:rPr>
        <w:t xml:space="preserve">för produkten </w:t>
      </w:r>
      <w:r w:rsidR="00BA6D72" w:rsidRPr="009D6467">
        <w:rPr>
          <w:rFonts w:asciiTheme="majorHAnsi" w:hAnsiTheme="majorHAnsi"/>
        </w:rPr>
        <w:t>ur byggvarubedömningen:</w:t>
      </w:r>
      <w:r w:rsidR="00DD10B8" w:rsidRPr="009D6467">
        <w:rPr>
          <w:rFonts w:asciiTheme="majorHAnsi" w:hAnsiTheme="majorHAnsi"/>
        </w:rPr>
        <w:t xml:space="preserve">  </w:t>
      </w:r>
    </w:p>
    <w:p w14:paraId="63238874" w14:textId="6B2669E4" w:rsidR="00787510" w:rsidRPr="00473395" w:rsidRDefault="00392651" w:rsidP="005E2BF5">
      <w:pPr>
        <w:rPr>
          <w:rFonts w:asciiTheme="majorHAnsi" w:hAnsiTheme="majorHAnsi"/>
        </w:rPr>
      </w:pPr>
      <w:r w:rsidRPr="009D6467">
        <w:rPr>
          <w:rFonts w:asciiTheme="majorHAnsi" w:hAnsiTheme="majorHAnsi"/>
          <w:highlight w:val="yellow"/>
        </w:rPr>
        <w:t xml:space="preserve"> </w:t>
      </w:r>
    </w:p>
    <w:p w14:paraId="2211EC42" w14:textId="4448C967" w:rsidR="00787510" w:rsidRPr="00473395" w:rsidRDefault="00D5108A" w:rsidP="005E2BF5">
      <w:pPr>
        <w:pStyle w:val="Heading2"/>
      </w:pPr>
      <w:bookmarkStart w:id="11" w:name="_Toc367543818"/>
      <w:r w:rsidRPr="00473395">
        <w:t>2.8</w:t>
      </w:r>
      <w:r w:rsidR="00787510" w:rsidRPr="00473395">
        <w:t xml:space="preserve"> Färgåtergivningsindex</w:t>
      </w:r>
      <w:r w:rsidR="009D61B1" w:rsidRPr="00473395">
        <w:t xml:space="preserve"> (RA)</w:t>
      </w:r>
      <w:bookmarkEnd w:id="11"/>
    </w:p>
    <w:p w14:paraId="1B9DE971" w14:textId="58B3E9F0" w:rsidR="00787510" w:rsidRDefault="007E41BD" w:rsidP="005E2BF5">
      <w:pPr>
        <w:rPr>
          <w:rFonts w:asciiTheme="majorHAnsi" w:hAnsiTheme="majorHAnsi"/>
        </w:rPr>
      </w:pPr>
      <w:r>
        <w:rPr>
          <w:rFonts w:asciiTheme="majorHAnsi" w:hAnsiTheme="majorHAnsi"/>
        </w:rPr>
        <w:t xml:space="preserve">Färgåtergivningsindex </w:t>
      </w:r>
      <w:r w:rsidR="00B225E1" w:rsidRPr="00B225E1">
        <w:rPr>
          <w:rFonts w:asciiTheme="majorHAnsi" w:hAnsiTheme="majorHAnsi"/>
          <w:b/>
        </w:rPr>
        <w:t>ska</w:t>
      </w:r>
      <w:r w:rsidR="00267039">
        <w:rPr>
          <w:rFonts w:asciiTheme="majorHAnsi" w:hAnsiTheme="majorHAnsi"/>
        </w:rPr>
        <w:t xml:space="preserve"> </w:t>
      </w:r>
      <w:r w:rsidR="0095011B">
        <w:rPr>
          <w:rFonts w:asciiTheme="majorHAnsi" w:hAnsiTheme="majorHAnsi"/>
        </w:rPr>
        <w:t>inte understiga 90</w:t>
      </w:r>
      <w:r w:rsidR="00E77A60">
        <w:rPr>
          <w:rFonts w:asciiTheme="majorHAnsi" w:hAnsiTheme="majorHAnsi"/>
        </w:rPr>
        <w:t xml:space="preserve"> % i det ljusa läget eller 87</w:t>
      </w:r>
      <w:r w:rsidR="00EB2F43">
        <w:rPr>
          <w:rFonts w:asciiTheme="majorHAnsi" w:hAnsiTheme="majorHAnsi"/>
        </w:rPr>
        <w:t xml:space="preserve"> % i det mörka läget. </w:t>
      </w:r>
      <w:r w:rsidR="00787510" w:rsidRPr="009D6467">
        <w:rPr>
          <w:rFonts w:asciiTheme="majorHAnsi" w:hAnsiTheme="majorHAnsi"/>
        </w:rPr>
        <w:t xml:space="preserve"> </w:t>
      </w:r>
    </w:p>
    <w:p w14:paraId="67569D24" w14:textId="0028CFEC" w:rsidR="004F7783" w:rsidRDefault="004F7783" w:rsidP="005E2BF5">
      <w:pPr>
        <w:rPr>
          <w:rFonts w:asciiTheme="majorHAnsi" w:hAnsiTheme="majorHAnsi"/>
        </w:rPr>
      </w:pPr>
      <w:r w:rsidRPr="009D6467">
        <w:rPr>
          <w:rFonts w:asciiTheme="majorHAnsi" w:hAnsiTheme="majorHAnsi"/>
          <w:highlight w:val="green"/>
        </w:rPr>
        <w:t>Instruktion: Detta krav är relevant</w:t>
      </w:r>
      <w:r w:rsidRPr="004F7783">
        <w:rPr>
          <w:rFonts w:asciiTheme="majorHAnsi" w:hAnsiTheme="majorHAnsi"/>
          <w:highlight w:val="green"/>
        </w:rPr>
        <w:t xml:space="preserve"> eftersom färgåtergivning är en viktig faktor för hur man uppfattar världen </w:t>
      </w:r>
      <w:r w:rsidR="00556EA4">
        <w:rPr>
          <w:rFonts w:asciiTheme="majorHAnsi" w:hAnsiTheme="majorHAnsi"/>
          <w:highlight w:val="green"/>
        </w:rPr>
        <w:t>inne i rummet och dagsljuset ska återge färgerna inne i rummet på ett naturligt sätt</w:t>
      </w:r>
      <w:r w:rsidR="008B2ECB">
        <w:rPr>
          <w:rFonts w:asciiTheme="majorHAnsi" w:hAnsiTheme="majorHAnsi"/>
          <w:highlight w:val="green"/>
        </w:rPr>
        <w:t xml:space="preserve">. </w:t>
      </w:r>
      <w:r w:rsidR="00DA3844">
        <w:rPr>
          <w:rFonts w:asciiTheme="majorHAnsi" w:hAnsiTheme="majorHAnsi"/>
          <w:highlight w:val="green"/>
        </w:rPr>
        <w:t>Normalt sett ska inte färgåtergivningsindex understiga 90</w:t>
      </w:r>
      <w:r w:rsidR="00556EA4">
        <w:rPr>
          <w:rFonts w:asciiTheme="majorHAnsi" w:hAnsiTheme="majorHAnsi"/>
          <w:highlight w:val="green"/>
        </w:rPr>
        <w:t xml:space="preserve"> </w:t>
      </w:r>
      <w:r w:rsidR="00DA3844">
        <w:rPr>
          <w:rFonts w:asciiTheme="majorHAnsi" w:hAnsiTheme="majorHAnsi"/>
          <w:highlight w:val="green"/>
        </w:rPr>
        <w:t>%</w:t>
      </w:r>
      <w:r w:rsidR="008B2ECB">
        <w:rPr>
          <w:rFonts w:asciiTheme="majorHAnsi" w:hAnsiTheme="majorHAnsi"/>
          <w:highlight w:val="green"/>
        </w:rPr>
        <w:t xml:space="preserve"> vid </w:t>
      </w:r>
      <w:r w:rsidR="005476CA">
        <w:rPr>
          <w:rFonts w:asciiTheme="majorHAnsi" w:hAnsiTheme="majorHAnsi"/>
          <w:highlight w:val="green"/>
        </w:rPr>
        <w:t>klara glas</w:t>
      </w:r>
      <w:r w:rsidRPr="004F7783">
        <w:rPr>
          <w:rFonts w:asciiTheme="majorHAnsi" w:hAnsiTheme="majorHAnsi"/>
          <w:highlight w:val="green"/>
        </w:rPr>
        <w:t>.</w:t>
      </w:r>
      <w:r w:rsidR="008B2ECB">
        <w:rPr>
          <w:rFonts w:asciiTheme="majorHAnsi" w:hAnsiTheme="majorHAnsi"/>
        </w:rPr>
        <w:t xml:space="preserve"> </w:t>
      </w:r>
      <w:r w:rsidR="004B0C3E">
        <w:rPr>
          <w:rFonts w:asciiTheme="majorHAnsi" w:hAnsiTheme="majorHAnsi"/>
          <w:highlight w:val="green"/>
        </w:rPr>
        <w:t xml:space="preserve">En god färgåtergivning i det mörka läget överstiger </w:t>
      </w:r>
      <w:r w:rsidR="00CD4CF4">
        <w:rPr>
          <w:rFonts w:asciiTheme="majorHAnsi" w:hAnsiTheme="majorHAnsi"/>
          <w:highlight w:val="green"/>
        </w:rPr>
        <w:t>85</w:t>
      </w:r>
      <w:r w:rsidR="00556EA4" w:rsidRPr="00315014">
        <w:rPr>
          <w:rFonts w:asciiTheme="majorHAnsi" w:hAnsiTheme="majorHAnsi"/>
          <w:highlight w:val="green"/>
        </w:rPr>
        <w:t xml:space="preserve"> </w:t>
      </w:r>
      <w:r w:rsidR="004B0C3E">
        <w:rPr>
          <w:rFonts w:asciiTheme="majorHAnsi" w:hAnsiTheme="majorHAnsi"/>
          <w:highlight w:val="green"/>
        </w:rPr>
        <w:t xml:space="preserve">% </w:t>
      </w:r>
      <w:r w:rsidR="00E77A60">
        <w:rPr>
          <w:rFonts w:asciiTheme="majorHAnsi" w:hAnsiTheme="majorHAnsi"/>
          <w:highlight w:val="green"/>
        </w:rPr>
        <w:t>vilket utgör ett minimikrav för kontorsmiljöer</w:t>
      </w:r>
      <w:r w:rsidR="00556EA4" w:rsidRPr="00315014">
        <w:rPr>
          <w:rFonts w:asciiTheme="majorHAnsi" w:hAnsiTheme="majorHAnsi"/>
          <w:highlight w:val="green"/>
        </w:rPr>
        <w:t>.</w:t>
      </w:r>
      <w:r w:rsidR="00556EA4">
        <w:rPr>
          <w:rFonts w:asciiTheme="majorHAnsi" w:hAnsiTheme="majorHAnsi"/>
        </w:rPr>
        <w:t xml:space="preserve"> </w:t>
      </w:r>
    </w:p>
    <w:p w14:paraId="1C1D0B02" w14:textId="77777777" w:rsidR="005564ED" w:rsidRDefault="005564ED" w:rsidP="005E2BF5">
      <w:pPr>
        <w:rPr>
          <w:rFonts w:asciiTheme="majorHAnsi" w:hAnsiTheme="majorHAnsi"/>
        </w:rPr>
      </w:pPr>
    </w:p>
    <w:p w14:paraId="3CA10CBD" w14:textId="77777777" w:rsidR="004F7783" w:rsidRPr="004F7783" w:rsidRDefault="004F7783" w:rsidP="00062630">
      <w:pPr>
        <w:jc w:val="both"/>
        <w:rPr>
          <w:rFonts w:asciiTheme="majorHAnsi" w:hAnsiTheme="majorHAnsi"/>
          <w:b/>
        </w:rPr>
      </w:pPr>
    </w:p>
    <w:sectPr w:rsidR="004F7783" w:rsidRPr="004F7783" w:rsidSect="00A65E98">
      <w:footerReference w:type="even" r:id="rId9"/>
      <w:footerReference w:type="default" r:id="rId10"/>
      <w:pgSz w:w="11900" w:h="16840"/>
      <w:pgMar w:top="170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A68BD" w16cid:durableId="1D7E3650"/>
  <w16cid:commentId w16cid:paraId="0F086AFB" w16cid:durableId="1D7E365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F985" w14:textId="77777777" w:rsidR="00B3453E" w:rsidRDefault="00B3453E" w:rsidP="00C85A79">
      <w:r>
        <w:separator/>
      </w:r>
    </w:p>
  </w:endnote>
  <w:endnote w:type="continuationSeparator" w:id="0">
    <w:p w14:paraId="0A161F9A" w14:textId="77777777" w:rsidR="00B3453E" w:rsidRDefault="00B3453E" w:rsidP="00C8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600C5" w14:textId="77777777" w:rsidR="00B3453E" w:rsidRDefault="00B3453E" w:rsidP="00A61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99640" w14:textId="77777777" w:rsidR="00B3453E" w:rsidRDefault="00B3453E" w:rsidP="00C85A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8EA6" w14:textId="7F2E8DAB" w:rsidR="00B3453E" w:rsidRDefault="00B3453E" w:rsidP="00A61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2D4">
      <w:rPr>
        <w:rStyle w:val="PageNumber"/>
        <w:noProof/>
      </w:rPr>
      <w:t>9</w:t>
    </w:r>
    <w:r>
      <w:rPr>
        <w:rStyle w:val="PageNumber"/>
      </w:rPr>
      <w:fldChar w:fldCharType="end"/>
    </w:r>
  </w:p>
  <w:p w14:paraId="2563DF48" w14:textId="77777777" w:rsidR="00B3453E" w:rsidRDefault="00B3453E" w:rsidP="00C85A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21F6E" w14:textId="77777777" w:rsidR="00B3453E" w:rsidRDefault="00B3453E" w:rsidP="00C85A79">
      <w:r>
        <w:separator/>
      </w:r>
    </w:p>
  </w:footnote>
  <w:footnote w:type="continuationSeparator" w:id="0">
    <w:p w14:paraId="4A788606" w14:textId="77777777" w:rsidR="00B3453E" w:rsidRDefault="00B3453E" w:rsidP="00C85A79">
      <w:r>
        <w:continuationSeparator/>
      </w:r>
    </w:p>
  </w:footnote>
  <w:footnote w:id="1">
    <w:p w14:paraId="20094C2A" w14:textId="1F5AE18C" w:rsidR="00B3453E" w:rsidRDefault="00B3453E">
      <w:pPr>
        <w:pStyle w:val="FootnoteText"/>
      </w:pPr>
      <w:r>
        <w:rPr>
          <w:rStyle w:val="FootnoteReference"/>
        </w:rPr>
        <w:footnoteRef/>
      </w:r>
      <w:r>
        <w:t xml:space="preserve"> </w:t>
      </w:r>
      <w:r w:rsidRPr="009B0229">
        <w:t>http://www.upphandlingsmyndigheten.se/hallbarhet/stall-hallbarhetskrav/bygg-och-fastighet/lokaler-nybyggnad/totalentreprenad/dagsljus-solskydd-och-fonster-i-lokaler/</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0EDC"/>
    <w:multiLevelType w:val="multilevel"/>
    <w:tmpl w:val="748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E0A4C"/>
    <w:multiLevelType w:val="multilevel"/>
    <w:tmpl w:val="4CFA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2437A"/>
    <w:multiLevelType w:val="multilevel"/>
    <w:tmpl w:val="AB0E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D0"/>
    <w:rsid w:val="00007B7F"/>
    <w:rsid w:val="00014FB4"/>
    <w:rsid w:val="00027858"/>
    <w:rsid w:val="00060187"/>
    <w:rsid w:val="00062630"/>
    <w:rsid w:val="00065AED"/>
    <w:rsid w:val="000728C4"/>
    <w:rsid w:val="00080E19"/>
    <w:rsid w:val="00083729"/>
    <w:rsid w:val="00091A7E"/>
    <w:rsid w:val="0009222A"/>
    <w:rsid w:val="000A1FFA"/>
    <w:rsid w:val="000C3B3E"/>
    <w:rsid w:val="000D0338"/>
    <w:rsid w:val="000F03F3"/>
    <w:rsid w:val="000F250D"/>
    <w:rsid w:val="0010133B"/>
    <w:rsid w:val="00102CFA"/>
    <w:rsid w:val="001104DC"/>
    <w:rsid w:val="00125222"/>
    <w:rsid w:val="00132BDD"/>
    <w:rsid w:val="0013763D"/>
    <w:rsid w:val="001431A8"/>
    <w:rsid w:val="001458AB"/>
    <w:rsid w:val="00151E6B"/>
    <w:rsid w:val="00154062"/>
    <w:rsid w:val="00161782"/>
    <w:rsid w:val="001647CF"/>
    <w:rsid w:val="00166A9E"/>
    <w:rsid w:val="00194DDE"/>
    <w:rsid w:val="001A27E1"/>
    <w:rsid w:val="001B5409"/>
    <w:rsid w:val="001C5CEA"/>
    <w:rsid w:val="001E252A"/>
    <w:rsid w:val="001E25B1"/>
    <w:rsid w:val="001E500B"/>
    <w:rsid w:val="001E77A1"/>
    <w:rsid w:val="001F1DEE"/>
    <w:rsid w:val="001F7FD6"/>
    <w:rsid w:val="0020267E"/>
    <w:rsid w:val="002031CD"/>
    <w:rsid w:val="00205617"/>
    <w:rsid w:val="00212687"/>
    <w:rsid w:val="00213F7E"/>
    <w:rsid w:val="00217521"/>
    <w:rsid w:val="00224F0B"/>
    <w:rsid w:val="002332C6"/>
    <w:rsid w:val="002336A8"/>
    <w:rsid w:val="002348EF"/>
    <w:rsid w:val="00234966"/>
    <w:rsid w:val="00246B68"/>
    <w:rsid w:val="00260382"/>
    <w:rsid w:val="00262901"/>
    <w:rsid w:val="00267039"/>
    <w:rsid w:val="00272427"/>
    <w:rsid w:val="00275940"/>
    <w:rsid w:val="002A670A"/>
    <w:rsid w:val="002B09E4"/>
    <w:rsid w:val="002C6559"/>
    <w:rsid w:val="002D167E"/>
    <w:rsid w:val="002D3107"/>
    <w:rsid w:val="002E3231"/>
    <w:rsid w:val="002E5E2E"/>
    <w:rsid w:val="002F0E1B"/>
    <w:rsid w:val="002F171B"/>
    <w:rsid w:val="002F41AB"/>
    <w:rsid w:val="002F439B"/>
    <w:rsid w:val="002F48CC"/>
    <w:rsid w:val="002F7DF3"/>
    <w:rsid w:val="00300D2E"/>
    <w:rsid w:val="00304387"/>
    <w:rsid w:val="00315014"/>
    <w:rsid w:val="00321DFB"/>
    <w:rsid w:val="003229B4"/>
    <w:rsid w:val="003256C6"/>
    <w:rsid w:val="003271E9"/>
    <w:rsid w:val="0033558E"/>
    <w:rsid w:val="0033718F"/>
    <w:rsid w:val="00343C70"/>
    <w:rsid w:val="00344081"/>
    <w:rsid w:val="00345576"/>
    <w:rsid w:val="00353642"/>
    <w:rsid w:val="00364BF8"/>
    <w:rsid w:val="003700B9"/>
    <w:rsid w:val="00373132"/>
    <w:rsid w:val="0037344F"/>
    <w:rsid w:val="003744B0"/>
    <w:rsid w:val="00384640"/>
    <w:rsid w:val="0039199B"/>
    <w:rsid w:val="00392651"/>
    <w:rsid w:val="003A24D4"/>
    <w:rsid w:val="003A76DA"/>
    <w:rsid w:val="003B12EF"/>
    <w:rsid w:val="003B15D6"/>
    <w:rsid w:val="003B422E"/>
    <w:rsid w:val="003C1A4E"/>
    <w:rsid w:val="003C36C2"/>
    <w:rsid w:val="003D395D"/>
    <w:rsid w:val="003D5993"/>
    <w:rsid w:val="003D7EDD"/>
    <w:rsid w:val="003E397C"/>
    <w:rsid w:val="003E56D9"/>
    <w:rsid w:val="003F57F6"/>
    <w:rsid w:val="00400B64"/>
    <w:rsid w:val="00415E57"/>
    <w:rsid w:val="00424AD1"/>
    <w:rsid w:val="004378A8"/>
    <w:rsid w:val="00456D1E"/>
    <w:rsid w:val="00456FFB"/>
    <w:rsid w:val="00460BEC"/>
    <w:rsid w:val="004643F9"/>
    <w:rsid w:val="00473395"/>
    <w:rsid w:val="00473DB4"/>
    <w:rsid w:val="00480A33"/>
    <w:rsid w:val="0048352D"/>
    <w:rsid w:val="004858A6"/>
    <w:rsid w:val="00486756"/>
    <w:rsid w:val="00495295"/>
    <w:rsid w:val="00497B9E"/>
    <w:rsid w:val="004A0DBC"/>
    <w:rsid w:val="004A11BD"/>
    <w:rsid w:val="004A4925"/>
    <w:rsid w:val="004A4BDA"/>
    <w:rsid w:val="004A6E78"/>
    <w:rsid w:val="004B0152"/>
    <w:rsid w:val="004B0C3E"/>
    <w:rsid w:val="004E0218"/>
    <w:rsid w:val="004F0950"/>
    <w:rsid w:val="004F3F6C"/>
    <w:rsid w:val="004F7783"/>
    <w:rsid w:val="00500ACB"/>
    <w:rsid w:val="00512B20"/>
    <w:rsid w:val="005173F0"/>
    <w:rsid w:val="00520FD4"/>
    <w:rsid w:val="0052281A"/>
    <w:rsid w:val="005476CA"/>
    <w:rsid w:val="0055570D"/>
    <w:rsid w:val="005564ED"/>
    <w:rsid w:val="005567B0"/>
    <w:rsid w:val="00556EA4"/>
    <w:rsid w:val="005617F1"/>
    <w:rsid w:val="005641EA"/>
    <w:rsid w:val="005643C2"/>
    <w:rsid w:val="00580A3F"/>
    <w:rsid w:val="00596AC4"/>
    <w:rsid w:val="005A1C1C"/>
    <w:rsid w:val="005B2CA6"/>
    <w:rsid w:val="005D0FE7"/>
    <w:rsid w:val="005D1532"/>
    <w:rsid w:val="005D2905"/>
    <w:rsid w:val="005D3D05"/>
    <w:rsid w:val="005D60F7"/>
    <w:rsid w:val="005E2BF5"/>
    <w:rsid w:val="005E6C28"/>
    <w:rsid w:val="005E7FD9"/>
    <w:rsid w:val="005F2E60"/>
    <w:rsid w:val="005F46F6"/>
    <w:rsid w:val="005F5322"/>
    <w:rsid w:val="005F7A8F"/>
    <w:rsid w:val="006007DB"/>
    <w:rsid w:val="0060185F"/>
    <w:rsid w:val="0064353D"/>
    <w:rsid w:val="0065463E"/>
    <w:rsid w:val="00655B0E"/>
    <w:rsid w:val="006600E5"/>
    <w:rsid w:val="006679AF"/>
    <w:rsid w:val="00670CFD"/>
    <w:rsid w:val="00681529"/>
    <w:rsid w:val="00682252"/>
    <w:rsid w:val="00685348"/>
    <w:rsid w:val="00691283"/>
    <w:rsid w:val="006A0CD6"/>
    <w:rsid w:val="006B6EB9"/>
    <w:rsid w:val="006C6B72"/>
    <w:rsid w:val="006C748C"/>
    <w:rsid w:val="006D1A91"/>
    <w:rsid w:val="006E5A52"/>
    <w:rsid w:val="006E5C93"/>
    <w:rsid w:val="006F28B2"/>
    <w:rsid w:val="006F42F4"/>
    <w:rsid w:val="006F6581"/>
    <w:rsid w:val="006F78FD"/>
    <w:rsid w:val="006F7907"/>
    <w:rsid w:val="006F79F3"/>
    <w:rsid w:val="0070134D"/>
    <w:rsid w:val="00703D0A"/>
    <w:rsid w:val="00717F5F"/>
    <w:rsid w:val="0072190A"/>
    <w:rsid w:val="00724587"/>
    <w:rsid w:val="0072659B"/>
    <w:rsid w:val="00727CF4"/>
    <w:rsid w:val="00731B4F"/>
    <w:rsid w:val="00734B60"/>
    <w:rsid w:val="00741DC7"/>
    <w:rsid w:val="0074607E"/>
    <w:rsid w:val="0075209D"/>
    <w:rsid w:val="00753B12"/>
    <w:rsid w:val="00767902"/>
    <w:rsid w:val="00772DF1"/>
    <w:rsid w:val="00774993"/>
    <w:rsid w:val="00777526"/>
    <w:rsid w:val="007818BC"/>
    <w:rsid w:val="00787510"/>
    <w:rsid w:val="007903A8"/>
    <w:rsid w:val="00790FE7"/>
    <w:rsid w:val="00791FD2"/>
    <w:rsid w:val="00797C38"/>
    <w:rsid w:val="007A78D2"/>
    <w:rsid w:val="007B1D62"/>
    <w:rsid w:val="007B1F12"/>
    <w:rsid w:val="007C78FC"/>
    <w:rsid w:val="007C7D6A"/>
    <w:rsid w:val="007D0BBA"/>
    <w:rsid w:val="007D1B78"/>
    <w:rsid w:val="007E2BA1"/>
    <w:rsid w:val="007E41BD"/>
    <w:rsid w:val="007F1CB9"/>
    <w:rsid w:val="007F55D8"/>
    <w:rsid w:val="007F5FB2"/>
    <w:rsid w:val="007F6200"/>
    <w:rsid w:val="007F6201"/>
    <w:rsid w:val="007F6696"/>
    <w:rsid w:val="007F6EC6"/>
    <w:rsid w:val="00814EFB"/>
    <w:rsid w:val="00816DF4"/>
    <w:rsid w:val="00817710"/>
    <w:rsid w:val="00830021"/>
    <w:rsid w:val="008400BC"/>
    <w:rsid w:val="008448B2"/>
    <w:rsid w:val="00844C40"/>
    <w:rsid w:val="0085033A"/>
    <w:rsid w:val="00850374"/>
    <w:rsid w:val="008731CC"/>
    <w:rsid w:val="00875AD0"/>
    <w:rsid w:val="00881DD4"/>
    <w:rsid w:val="00884DD5"/>
    <w:rsid w:val="00886481"/>
    <w:rsid w:val="00890C65"/>
    <w:rsid w:val="00891AD4"/>
    <w:rsid w:val="00897E43"/>
    <w:rsid w:val="008A0F79"/>
    <w:rsid w:val="008A1CD4"/>
    <w:rsid w:val="008A5EF1"/>
    <w:rsid w:val="008B2ECB"/>
    <w:rsid w:val="008C21AE"/>
    <w:rsid w:val="008D0280"/>
    <w:rsid w:val="008D2BEC"/>
    <w:rsid w:val="008D4EFD"/>
    <w:rsid w:val="008D7F02"/>
    <w:rsid w:val="008E3882"/>
    <w:rsid w:val="00903864"/>
    <w:rsid w:val="00904722"/>
    <w:rsid w:val="00907731"/>
    <w:rsid w:val="00922293"/>
    <w:rsid w:val="00927019"/>
    <w:rsid w:val="009278D4"/>
    <w:rsid w:val="00927D4F"/>
    <w:rsid w:val="00931CF3"/>
    <w:rsid w:val="00946F3F"/>
    <w:rsid w:val="0095011B"/>
    <w:rsid w:val="00955A9F"/>
    <w:rsid w:val="00961B13"/>
    <w:rsid w:val="00963A70"/>
    <w:rsid w:val="0096699B"/>
    <w:rsid w:val="0097126A"/>
    <w:rsid w:val="00975213"/>
    <w:rsid w:val="00980680"/>
    <w:rsid w:val="00985871"/>
    <w:rsid w:val="00986735"/>
    <w:rsid w:val="00990E71"/>
    <w:rsid w:val="00992071"/>
    <w:rsid w:val="00993638"/>
    <w:rsid w:val="009B0229"/>
    <w:rsid w:val="009B0E68"/>
    <w:rsid w:val="009B12F4"/>
    <w:rsid w:val="009B1CD4"/>
    <w:rsid w:val="009B544A"/>
    <w:rsid w:val="009B5A1D"/>
    <w:rsid w:val="009C5262"/>
    <w:rsid w:val="009D2FA1"/>
    <w:rsid w:val="009D61B1"/>
    <w:rsid w:val="009D6467"/>
    <w:rsid w:val="009F0721"/>
    <w:rsid w:val="009F4FE0"/>
    <w:rsid w:val="009F7D7A"/>
    <w:rsid w:val="00A04D08"/>
    <w:rsid w:val="00A219BA"/>
    <w:rsid w:val="00A21BD3"/>
    <w:rsid w:val="00A27399"/>
    <w:rsid w:val="00A31FD4"/>
    <w:rsid w:val="00A32BA8"/>
    <w:rsid w:val="00A356C3"/>
    <w:rsid w:val="00A36855"/>
    <w:rsid w:val="00A36AAE"/>
    <w:rsid w:val="00A4263B"/>
    <w:rsid w:val="00A44440"/>
    <w:rsid w:val="00A52059"/>
    <w:rsid w:val="00A5512D"/>
    <w:rsid w:val="00A61FE9"/>
    <w:rsid w:val="00A65E98"/>
    <w:rsid w:val="00A833D1"/>
    <w:rsid w:val="00A92158"/>
    <w:rsid w:val="00AA3F5C"/>
    <w:rsid w:val="00AA4CDA"/>
    <w:rsid w:val="00AB0DCB"/>
    <w:rsid w:val="00AB36C5"/>
    <w:rsid w:val="00AC31F9"/>
    <w:rsid w:val="00AD0EE1"/>
    <w:rsid w:val="00AD20AD"/>
    <w:rsid w:val="00AD7136"/>
    <w:rsid w:val="00AE525E"/>
    <w:rsid w:val="00AE700D"/>
    <w:rsid w:val="00AF5B75"/>
    <w:rsid w:val="00B1165E"/>
    <w:rsid w:val="00B225E1"/>
    <w:rsid w:val="00B3453E"/>
    <w:rsid w:val="00B358AC"/>
    <w:rsid w:val="00B3647C"/>
    <w:rsid w:val="00B3668A"/>
    <w:rsid w:val="00B36F33"/>
    <w:rsid w:val="00B40BAE"/>
    <w:rsid w:val="00B45A9F"/>
    <w:rsid w:val="00B469B9"/>
    <w:rsid w:val="00B50841"/>
    <w:rsid w:val="00B80229"/>
    <w:rsid w:val="00BA4A6A"/>
    <w:rsid w:val="00BA4BBF"/>
    <w:rsid w:val="00BA4D5E"/>
    <w:rsid w:val="00BA6D72"/>
    <w:rsid w:val="00BB0001"/>
    <w:rsid w:val="00BC095C"/>
    <w:rsid w:val="00BC2337"/>
    <w:rsid w:val="00BC38F7"/>
    <w:rsid w:val="00BC3B80"/>
    <w:rsid w:val="00BC6E7F"/>
    <w:rsid w:val="00BD09D5"/>
    <w:rsid w:val="00BD6547"/>
    <w:rsid w:val="00BE0746"/>
    <w:rsid w:val="00BE14D1"/>
    <w:rsid w:val="00BE7C45"/>
    <w:rsid w:val="00BF35D8"/>
    <w:rsid w:val="00BF3CD4"/>
    <w:rsid w:val="00BF539C"/>
    <w:rsid w:val="00C06906"/>
    <w:rsid w:val="00C07019"/>
    <w:rsid w:val="00C1151A"/>
    <w:rsid w:val="00C25585"/>
    <w:rsid w:val="00C26169"/>
    <w:rsid w:val="00C3502D"/>
    <w:rsid w:val="00C35BE1"/>
    <w:rsid w:val="00C37808"/>
    <w:rsid w:val="00C41842"/>
    <w:rsid w:val="00C44694"/>
    <w:rsid w:val="00C51AC3"/>
    <w:rsid w:val="00C52913"/>
    <w:rsid w:val="00C56564"/>
    <w:rsid w:val="00C621D7"/>
    <w:rsid w:val="00C6545D"/>
    <w:rsid w:val="00C656F8"/>
    <w:rsid w:val="00C657ED"/>
    <w:rsid w:val="00C734DA"/>
    <w:rsid w:val="00C808BC"/>
    <w:rsid w:val="00C81C96"/>
    <w:rsid w:val="00C85A79"/>
    <w:rsid w:val="00C86CDD"/>
    <w:rsid w:val="00CA1872"/>
    <w:rsid w:val="00CA759C"/>
    <w:rsid w:val="00CA7B28"/>
    <w:rsid w:val="00CB3F2E"/>
    <w:rsid w:val="00CB4CBD"/>
    <w:rsid w:val="00CC036B"/>
    <w:rsid w:val="00CC5F99"/>
    <w:rsid w:val="00CD4BDF"/>
    <w:rsid w:val="00CD4CF4"/>
    <w:rsid w:val="00CD6AE3"/>
    <w:rsid w:val="00CE1AF7"/>
    <w:rsid w:val="00CE2FD6"/>
    <w:rsid w:val="00CE3C36"/>
    <w:rsid w:val="00CE6524"/>
    <w:rsid w:val="00CE68C3"/>
    <w:rsid w:val="00CF4B1E"/>
    <w:rsid w:val="00D10A94"/>
    <w:rsid w:val="00D16D93"/>
    <w:rsid w:val="00D31AF4"/>
    <w:rsid w:val="00D34445"/>
    <w:rsid w:val="00D40799"/>
    <w:rsid w:val="00D40A12"/>
    <w:rsid w:val="00D506B6"/>
    <w:rsid w:val="00D5108A"/>
    <w:rsid w:val="00D551F5"/>
    <w:rsid w:val="00D72A0D"/>
    <w:rsid w:val="00D8056F"/>
    <w:rsid w:val="00D8194C"/>
    <w:rsid w:val="00D847CA"/>
    <w:rsid w:val="00D915BE"/>
    <w:rsid w:val="00D922D8"/>
    <w:rsid w:val="00D97DC0"/>
    <w:rsid w:val="00D97DD0"/>
    <w:rsid w:val="00DA2EB8"/>
    <w:rsid w:val="00DA3844"/>
    <w:rsid w:val="00DA7C1A"/>
    <w:rsid w:val="00DB6125"/>
    <w:rsid w:val="00DC2B94"/>
    <w:rsid w:val="00DC4095"/>
    <w:rsid w:val="00DD0824"/>
    <w:rsid w:val="00DD10B8"/>
    <w:rsid w:val="00DD2E6D"/>
    <w:rsid w:val="00DD413E"/>
    <w:rsid w:val="00DE12D4"/>
    <w:rsid w:val="00DE1A5C"/>
    <w:rsid w:val="00DE5EEE"/>
    <w:rsid w:val="00DE69CB"/>
    <w:rsid w:val="00E05268"/>
    <w:rsid w:val="00E05E8E"/>
    <w:rsid w:val="00E060E7"/>
    <w:rsid w:val="00E20098"/>
    <w:rsid w:val="00E2673F"/>
    <w:rsid w:val="00E2708F"/>
    <w:rsid w:val="00E473C2"/>
    <w:rsid w:val="00E51401"/>
    <w:rsid w:val="00E53826"/>
    <w:rsid w:val="00E57138"/>
    <w:rsid w:val="00E57770"/>
    <w:rsid w:val="00E602F4"/>
    <w:rsid w:val="00E77A60"/>
    <w:rsid w:val="00E85782"/>
    <w:rsid w:val="00E90519"/>
    <w:rsid w:val="00EA71D1"/>
    <w:rsid w:val="00EB2F43"/>
    <w:rsid w:val="00EB32B4"/>
    <w:rsid w:val="00EC166F"/>
    <w:rsid w:val="00EC2D81"/>
    <w:rsid w:val="00ED1166"/>
    <w:rsid w:val="00ED11C1"/>
    <w:rsid w:val="00ED73CF"/>
    <w:rsid w:val="00EE055D"/>
    <w:rsid w:val="00EE0E74"/>
    <w:rsid w:val="00EE72DC"/>
    <w:rsid w:val="00EF6B07"/>
    <w:rsid w:val="00F14241"/>
    <w:rsid w:val="00F14470"/>
    <w:rsid w:val="00F15A79"/>
    <w:rsid w:val="00F16972"/>
    <w:rsid w:val="00F634E0"/>
    <w:rsid w:val="00F65503"/>
    <w:rsid w:val="00F66C43"/>
    <w:rsid w:val="00F74EC1"/>
    <w:rsid w:val="00F81D83"/>
    <w:rsid w:val="00F87DBC"/>
    <w:rsid w:val="00FA5194"/>
    <w:rsid w:val="00FA73F2"/>
    <w:rsid w:val="00FC5868"/>
    <w:rsid w:val="00FD2C6E"/>
    <w:rsid w:val="00FE04D4"/>
    <w:rsid w:val="00FE0853"/>
    <w:rsid w:val="00FE4778"/>
    <w:rsid w:val="00FF032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AFE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0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E50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2E"/>
    <w:rPr>
      <w:rFonts w:ascii="Lucida Grande" w:hAnsi="Lucida Grande" w:cs="Lucida Grande"/>
      <w:sz w:val="18"/>
      <w:szCs w:val="18"/>
    </w:rPr>
  </w:style>
  <w:style w:type="paragraph" w:styleId="ListParagraph">
    <w:name w:val="List Paragraph"/>
    <w:basedOn w:val="Normal"/>
    <w:uiPriority w:val="34"/>
    <w:qFormat/>
    <w:rsid w:val="00986735"/>
    <w:pPr>
      <w:ind w:left="720"/>
      <w:contextualSpacing/>
    </w:pPr>
  </w:style>
  <w:style w:type="character" w:styleId="CommentReference">
    <w:name w:val="annotation reference"/>
    <w:basedOn w:val="DefaultParagraphFont"/>
    <w:uiPriority w:val="99"/>
    <w:semiHidden/>
    <w:unhideWhenUsed/>
    <w:rsid w:val="009F7D7A"/>
    <w:rPr>
      <w:sz w:val="18"/>
      <w:szCs w:val="18"/>
    </w:rPr>
  </w:style>
  <w:style w:type="paragraph" w:styleId="CommentText">
    <w:name w:val="annotation text"/>
    <w:basedOn w:val="Normal"/>
    <w:link w:val="CommentTextChar"/>
    <w:uiPriority w:val="99"/>
    <w:unhideWhenUsed/>
    <w:rsid w:val="009F7D7A"/>
  </w:style>
  <w:style w:type="character" w:customStyle="1" w:styleId="CommentTextChar">
    <w:name w:val="Comment Text Char"/>
    <w:basedOn w:val="DefaultParagraphFont"/>
    <w:link w:val="CommentText"/>
    <w:uiPriority w:val="99"/>
    <w:rsid w:val="009F7D7A"/>
  </w:style>
  <w:style w:type="paragraph" w:styleId="CommentSubject">
    <w:name w:val="annotation subject"/>
    <w:basedOn w:val="CommentText"/>
    <w:next w:val="CommentText"/>
    <w:link w:val="CommentSubjectChar"/>
    <w:uiPriority w:val="99"/>
    <w:semiHidden/>
    <w:unhideWhenUsed/>
    <w:rsid w:val="009F7D7A"/>
    <w:rPr>
      <w:b/>
      <w:bCs/>
      <w:sz w:val="20"/>
      <w:szCs w:val="20"/>
    </w:rPr>
  </w:style>
  <w:style w:type="character" w:customStyle="1" w:styleId="CommentSubjectChar">
    <w:name w:val="Comment Subject Char"/>
    <w:basedOn w:val="CommentTextChar"/>
    <w:link w:val="CommentSubject"/>
    <w:uiPriority w:val="99"/>
    <w:semiHidden/>
    <w:rsid w:val="009F7D7A"/>
    <w:rPr>
      <w:b/>
      <w:bCs/>
      <w:sz w:val="20"/>
      <w:szCs w:val="20"/>
    </w:rPr>
  </w:style>
  <w:style w:type="paragraph" w:styleId="Revision">
    <w:name w:val="Revision"/>
    <w:hidden/>
    <w:uiPriority w:val="99"/>
    <w:semiHidden/>
    <w:rsid w:val="007903A8"/>
  </w:style>
  <w:style w:type="character" w:customStyle="1" w:styleId="Heading2Char">
    <w:name w:val="Heading 2 Char"/>
    <w:basedOn w:val="DefaultParagraphFont"/>
    <w:link w:val="Heading2"/>
    <w:uiPriority w:val="9"/>
    <w:rsid w:val="001E50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E500B"/>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E90519"/>
  </w:style>
  <w:style w:type="paragraph" w:styleId="TOC2">
    <w:name w:val="toc 2"/>
    <w:basedOn w:val="Normal"/>
    <w:next w:val="Normal"/>
    <w:autoRedefine/>
    <w:uiPriority w:val="39"/>
    <w:unhideWhenUsed/>
    <w:rsid w:val="00E90519"/>
    <w:pPr>
      <w:ind w:left="240"/>
    </w:pPr>
  </w:style>
  <w:style w:type="paragraph" w:styleId="TOC3">
    <w:name w:val="toc 3"/>
    <w:basedOn w:val="Normal"/>
    <w:next w:val="Normal"/>
    <w:autoRedefine/>
    <w:uiPriority w:val="39"/>
    <w:unhideWhenUsed/>
    <w:rsid w:val="00E90519"/>
    <w:pPr>
      <w:ind w:left="480"/>
    </w:pPr>
  </w:style>
  <w:style w:type="paragraph" w:styleId="TOC4">
    <w:name w:val="toc 4"/>
    <w:basedOn w:val="Normal"/>
    <w:next w:val="Normal"/>
    <w:autoRedefine/>
    <w:uiPriority w:val="39"/>
    <w:unhideWhenUsed/>
    <w:rsid w:val="00E90519"/>
    <w:pPr>
      <w:ind w:left="720"/>
    </w:pPr>
  </w:style>
  <w:style w:type="paragraph" w:styleId="TOC5">
    <w:name w:val="toc 5"/>
    <w:basedOn w:val="Normal"/>
    <w:next w:val="Normal"/>
    <w:autoRedefine/>
    <w:uiPriority w:val="39"/>
    <w:unhideWhenUsed/>
    <w:rsid w:val="00E90519"/>
    <w:pPr>
      <w:ind w:left="960"/>
    </w:pPr>
  </w:style>
  <w:style w:type="paragraph" w:styleId="TOC6">
    <w:name w:val="toc 6"/>
    <w:basedOn w:val="Normal"/>
    <w:next w:val="Normal"/>
    <w:autoRedefine/>
    <w:uiPriority w:val="39"/>
    <w:unhideWhenUsed/>
    <w:rsid w:val="00E90519"/>
    <w:pPr>
      <w:ind w:left="1200"/>
    </w:pPr>
  </w:style>
  <w:style w:type="paragraph" w:styleId="TOC7">
    <w:name w:val="toc 7"/>
    <w:basedOn w:val="Normal"/>
    <w:next w:val="Normal"/>
    <w:autoRedefine/>
    <w:uiPriority w:val="39"/>
    <w:unhideWhenUsed/>
    <w:rsid w:val="00E90519"/>
    <w:pPr>
      <w:ind w:left="1440"/>
    </w:pPr>
  </w:style>
  <w:style w:type="paragraph" w:styleId="TOC8">
    <w:name w:val="toc 8"/>
    <w:basedOn w:val="Normal"/>
    <w:next w:val="Normal"/>
    <w:autoRedefine/>
    <w:uiPriority w:val="39"/>
    <w:unhideWhenUsed/>
    <w:rsid w:val="00E90519"/>
    <w:pPr>
      <w:ind w:left="1680"/>
    </w:pPr>
  </w:style>
  <w:style w:type="paragraph" w:styleId="TOC9">
    <w:name w:val="toc 9"/>
    <w:basedOn w:val="Normal"/>
    <w:next w:val="Normal"/>
    <w:autoRedefine/>
    <w:uiPriority w:val="39"/>
    <w:unhideWhenUsed/>
    <w:rsid w:val="00E90519"/>
    <w:pPr>
      <w:ind w:left="1920"/>
    </w:pPr>
  </w:style>
  <w:style w:type="character" w:styleId="Hyperlink">
    <w:name w:val="Hyperlink"/>
    <w:basedOn w:val="DefaultParagraphFont"/>
    <w:uiPriority w:val="99"/>
    <w:unhideWhenUsed/>
    <w:rsid w:val="00246B68"/>
    <w:rPr>
      <w:color w:val="0000FF" w:themeColor="hyperlink"/>
      <w:u w:val="single"/>
    </w:rPr>
  </w:style>
  <w:style w:type="paragraph" w:styleId="Footer">
    <w:name w:val="footer"/>
    <w:basedOn w:val="Normal"/>
    <w:link w:val="FooterChar"/>
    <w:uiPriority w:val="99"/>
    <w:unhideWhenUsed/>
    <w:rsid w:val="00C85A79"/>
    <w:pPr>
      <w:tabs>
        <w:tab w:val="center" w:pos="4536"/>
        <w:tab w:val="right" w:pos="9072"/>
      </w:tabs>
    </w:pPr>
  </w:style>
  <w:style w:type="character" w:customStyle="1" w:styleId="FooterChar">
    <w:name w:val="Footer Char"/>
    <w:basedOn w:val="DefaultParagraphFont"/>
    <w:link w:val="Footer"/>
    <w:uiPriority w:val="99"/>
    <w:rsid w:val="00C85A79"/>
  </w:style>
  <w:style w:type="character" w:styleId="PageNumber">
    <w:name w:val="page number"/>
    <w:basedOn w:val="DefaultParagraphFont"/>
    <w:uiPriority w:val="99"/>
    <w:semiHidden/>
    <w:unhideWhenUsed/>
    <w:rsid w:val="00C85A79"/>
  </w:style>
  <w:style w:type="paragraph" w:styleId="Header">
    <w:name w:val="header"/>
    <w:basedOn w:val="Normal"/>
    <w:link w:val="HeaderChar"/>
    <w:uiPriority w:val="99"/>
    <w:unhideWhenUsed/>
    <w:rsid w:val="00A65E98"/>
    <w:pPr>
      <w:tabs>
        <w:tab w:val="center" w:pos="4536"/>
        <w:tab w:val="right" w:pos="9072"/>
      </w:tabs>
    </w:pPr>
  </w:style>
  <w:style w:type="character" w:customStyle="1" w:styleId="HeaderChar">
    <w:name w:val="Header Char"/>
    <w:basedOn w:val="DefaultParagraphFont"/>
    <w:link w:val="Header"/>
    <w:uiPriority w:val="99"/>
    <w:rsid w:val="00A65E98"/>
  </w:style>
  <w:style w:type="paragraph" w:styleId="FootnoteText">
    <w:name w:val="footnote text"/>
    <w:basedOn w:val="Normal"/>
    <w:link w:val="FootnoteTextChar"/>
    <w:uiPriority w:val="99"/>
    <w:unhideWhenUsed/>
    <w:rsid w:val="009B0229"/>
  </w:style>
  <w:style w:type="character" w:customStyle="1" w:styleId="FootnoteTextChar">
    <w:name w:val="Footnote Text Char"/>
    <w:basedOn w:val="DefaultParagraphFont"/>
    <w:link w:val="FootnoteText"/>
    <w:uiPriority w:val="99"/>
    <w:rsid w:val="009B0229"/>
  </w:style>
  <w:style w:type="character" w:styleId="FootnoteReference">
    <w:name w:val="footnote reference"/>
    <w:basedOn w:val="DefaultParagraphFont"/>
    <w:uiPriority w:val="99"/>
    <w:unhideWhenUsed/>
    <w:rsid w:val="009B022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0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E50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22E"/>
    <w:rPr>
      <w:rFonts w:ascii="Lucida Grande" w:hAnsi="Lucida Grande" w:cs="Lucida Grande"/>
      <w:sz w:val="18"/>
      <w:szCs w:val="18"/>
    </w:rPr>
  </w:style>
  <w:style w:type="paragraph" w:styleId="ListParagraph">
    <w:name w:val="List Paragraph"/>
    <w:basedOn w:val="Normal"/>
    <w:uiPriority w:val="34"/>
    <w:qFormat/>
    <w:rsid w:val="00986735"/>
    <w:pPr>
      <w:ind w:left="720"/>
      <w:contextualSpacing/>
    </w:pPr>
  </w:style>
  <w:style w:type="character" w:styleId="CommentReference">
    <w:name w:val="annotation reference"/>
    <w:basedOn w:val="DefaultParagraphFont"/>
    <w:uiPriority w:val="99"/>
    <w:semiHidden/>
    <w:unhideWhenUsed/>
    <w:rsid w:val="009F7D7A"/>
    <w:rPr>
      <w:sz w:val="18"/>
      <w:szCs w:val="18"/>
    </w:rPr>
  </w:style>
  <w:style w:type="paragraph" w:styleId="CommentText">
    <w:name w:val="annotation text"/>
    <w:basedOn w:val="Normal"/>
    <w:link w:val="CommentTextChar"/>
    <w:uiPriority w:val="99"/>
    <w:unhideWhenUsed/>
    <w:rsid w:val="009F7D7A"/>
  </w:style>
  <w:style w:type="character" w:customStyle="1" w:styleId="CommentTextChar">
    <w:name w:val="Comment Text Char"/>
    <w:basedOn w:val="DefaultParagraphFont"/>
    <w:link w:val="CommentText"/>
    <w:uiPriority w:val="99"/>
    <w:rsid w:val="009F7D7A"/>
  </w:style>
  <w:style w:type="paragraph" w:styleId="CommentSubject">
    <w:name w:val="annotation subject"/>
    <w:basedOn w:val="CommentText"/>
    <w:next w:val="CommentText"/>
    <w:link w:val="CommentSubjectChar"/>
    <w:uiPriority w:val="99"/>
    <w:semiHidden/>
    <w:unhideWhenUsed/>
    <w:rsid w:val="009F7D7A"/>
    <w:rPr>
      <w:b/>
      <w:bCs/>
      <w:sz w:val="20"/>
      <w:szCs w:val="20"/>
    </w:rPr>
  </w:style>
  <w:style w:type="character" w:customStyle="1" w:styleId="CommentSubjectChar">
    <w:name w:val="Comment Subject Char"/>
    <w:basedOn w:val="CommentTextChar"/>
    <w:link w:val="CommentSubject"/>
    <w:uiPriority w:val="99"/>
    <w:semiHidden/>
    <w:rsid w:val="009F7D7A"/>
    <w:rPr>
      <w:b/>
      <w:bCs/>
      <w:sz w:val="20"/>
      <w:szCs w:val="20"/>
    </w:rPr>
  </w:style>
  <w:style w:type="paragraph" w:styleId="Revision">
    <w:name w:val="Revision"/>
    <w:hidden/>
    <w:uiPriority w:val="99"/>
    <w:semiHidden/>
    <w:rsid w:val="007903A8"/>
  </w:style>
  <w:style w:type="character" w:customStyle="1" w:styleId="Heading2Char">
    <w:name w:val="Heading 2 Char"/>
    <w:basedOn w:val="DefaultParagraphFont"/>
    <w:link w:val="Heading2"/>
    <w:uiPriority w:val="9"/>
    <w:rsid w:val="001E50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E500B"/>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E90519"/>
  </w:style>
  <w:style w:type="paragraph" w:styleId="TOC2">
    <w:name w:val="toc 2"/>
    <w:basedOn w:val="Normal"/>
    <w:next w:val="Normal"/>
    <w:autoRedefine/>
    <w:uiPriority w:val="39"/>
    <w:unhideWhenUsed/>
    <w:rsid w:val="00E90519"/>
    <w:pPr>
      <w:ind w:left="240"/>
    </w:pPr>
  </w:style>
  <w:style w:type="paragraph" w:styleId="TOC3">
    <w:name w:val="toc 3"/>
    <w:basedOn w:val="Normal"/>
    <w:next w:val="Normal"/>
    <w:autoRedefine/>
    <w:uiPriority w:val="39"/>
    <w:unhideWhenUsed/>
    <w:rsid w:val="00E90519"/>
    <w:pPr>
      <w:ind w:left="480"/>
    </w:pPr>
  </w:style>
  <w:style w:type="paragraph" w:styleId="TOC4">
    <w:name w:val="toc 4"/>
    <w:basedOn w:val="Normal"/>
    <w:next w:val="Normal"/>
    <w:autoRedefine/>
    <w:uiPriority w:val="39"/>
    <w:unhideWhenUsed/>
    <w:rsid w:val="00E90519"/>
    <w:pPr>
      <w:ind w:left="720"/>
    </w:pPr>
  </w:style>
  <w:style w:type="paragraph" w:styleId="TOC5">
    <w:name w:val="toc 5"/>
    <w:basedOn w:val="Normal"/>
    <w:next w:val="Normal"/>
    <w:autoRedefine/>
    <w:uiPriority w:val="39"/>
    <w:unhideWhenUsed/>
    <w:rsid w:val="00E90519"/>
    <w:pPr>
      <w:ind w:left="960"/>
    </w:pPr>
  </w:style>
  <w:style w:type="paragraph" w:styleId="TOC6">
    <w:name w:val="toc 6"/>
    <w:basedOn w:val="Normal"/>
    <w:next w:val="Normal"/>
    <w:autoRedefine/>
    <w:uiPriority w:val="39"/>
    <w:unhideWhenUsed/>
    <w:rsid w:val="00E90519"/>
    <w:pPr>
      <w:ind w:left="1200"/>
    </w:pPr>
  </w:style>
  <w:style w:type="paragraph" w:styleId="TOC7">
    <w:name w:val="toc 7"/>
    <w:basedOn w:val="Normal"/>
    <w:next w:val="Normal"/>
    <w:autoRedefine/>
    <w:uiPriority w:val="39"/>
    <w:unhideWhenUsed/>
    <w:rsid w:val="00E90519"/>
    <w:pPr>
      <w:ind w:left="1440"/>
    </w:pPr>
  </w:style>
  <w:style w:type="paragraph" w:styleId="TOC8">
    <w:name w:val="toc 8"/>
    <w:basedOn w:val="Normal"/>
    <w:next w:val="Normal"/>
    <w:autoRedefine/>
    <w:uiPriority w:val="39"/>
    <w:unhideWhenUsed/>
    <w:rsid w:val="00E90519"/>
    <w:pPr>
      <w:ind w:left="1680"/>
    </w:pPr>
  </w:style>
  <w:style w:type="paragraph" w:styleId="TOC9">
    <w:name w:val="toc 9"/>
    <w:basedOn w:val="Normal"/>
    <w:next w:val="Normal"/>
    <w:autoRedefine/>
    <w:uiPriority w:val="39"/>
    <w:unhideWhenUsed/>
    <w:rsid w:val="00E90519"/>
    <w:pPr>
      <w:ind w:left="1920"/>
    </w:pPr>
  </w:style>
  <w:style w:type="character" w:styleId="Hyperlink">
    <w:name w:val="Hyperlink"/>
    <w:basedOn w:val="DefaultParagraphFont"/>
    <w:uiPriority w:val="99"/>
    <w:unhideWhenUsed/>
    <w:rsid w:val="00246B68"/>
    <w:rPr>
      <w:color w:val="0000FF" w:themeColor="hyperlink"/>
      <w:u w:val="single"/>
    </w:rPr>
  </w:style>
  <w:style w:type="paragraph" w:styleId="Footer">
    <w:name w:val="footer"/>
    <w:basedOn w:val="Normal"/>
    <w:link w:val="FooterChar"/>
    <w:uiPriority w:val="99"/>
    <w:unhideWhenUsed/>
    <w:rsid w:val="00C85A79"/>
    <w:pPr>
      <w:tabs>
        <w:tab w:val="center" w:pos="4536"/>
        <w:tab w:val="right" w:pos="9072"/>
      </w:tabs>
    </w:pPr>
  </w:style>
  <w:style w:type="character" w:customStyle="1" w:styleId="FooterChar">
    <w:name w:val="Footer Char"/>
    <w:basedOn w:val="DefaultParagraphFont"/>
    <w:link w:val="Footer"/>
    <w:uiPriority w:val="99"/>
    <w:rsid w:val="00C85A79"/>
  </w:style>
  <w:style w:type="character" w:styleId="PageNumber">
    <w:name w:val="page number"/>
    <w:basedOn w:val="DefaultParagraphFont"/>
    <w:uiPriority w:val="99"/>
    <w:semiHidden/>
    <w:unhideWhenUsed/>
    <w:rsid w:val="00C85A79"/>
  </w:style>
  <w:style w:type="paragraph" w:styleId="Header">
    <w:name w:val="header"/>
    <w:basedOn w:val="Normal"/>
    <w:link w:val="HeaderChar"/>
    <w:uiPriority w:val="99"/>
    <w:unhideWhenUsed/>
    <w:rsid w:val="00A65E98"/>
    <w:pPr>
      <w:tabs>
        <w:tab w:val="center" w:pos="4536"/>
        <w:tab w:val="right" w:pos="9072"/>
      </w:tabs>
    </w:pPr>
  </w:style>
  <w:style w:type="character" w:customStyle="1" w:styleId="HeaderChar">
    <w:name w:val="Header Char"/>
    <w:basedOn w:val="DefaultParagraphFont"/>
    <w:link w:val="Header"/>
    <w:uiPriority w:val="99"/>
    <w:rsid w:val="00A65E98"/>
  </w:style>
  <w:style w:type="paragraph" w:styleId="FootnoteText">
    <w:name w:val="footnote text"/>
    <w:basedOn w:val="Normal"/>
    <w:link w:val="FootnoteTextChar"/>
    <w:uiPriority w:val="99"/>
    <w:unhideWhenUsed/>
    <w:rsid w:val="009B0229"/>
  </w:style>
  <w:style w:type="character" w:customStyle="1" w:styleId="FootnoteTextChar">
    <w:name w:val="Footnote Text Char"/>
    <w:basedOn w:val="DefaultParagraphFont"/>
    <w:link w:val="FootnoteText"/>
    <w:uiPriority w:val="99"/>
    <w:rsid w:val="009B0229"/>
  </w:style>
  <w:style w:type="character" w:styleId="FootnoteReference">
    <w:name w:val="footnote reference"/>
    <w:basedOn w:val="DefaultParagraphFont"/>
    <w:uiPriority w:val="99"/>
    <w:unhideWhenUsed/>
    <w:rsid w:val="009B0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0753">
      <w:bodyDiv w:val="1"/>
      <w:marLeft w:val="0"/>
      <w:marRight w:val="0"/>
      <w:marTop w:val="0"/>
      <w:marBottom w:val="0"/>
      <w:divBdr>
        <w:top w:val="none" w:sz="0" w:space="0" w:color="auto"/>
        <w:left w:val="none" w:sz="0" w:space="0" w:color="auto"/>
        <w:bottom w:val="none" w:sz="0" w:space="0" w:color="auto"/>
        <w:right w:val="none" w:sz="0" w:space="0" w:color="auto"/>
      </w:divBdr>
    </w:div>
    <w:div w:id="463739268">
      <w:bodyDiv w:val="1"/>
      <w:marLeft w:val="0"/>
      <w:marRight w:val="0"/>
      <w:marTop w:val="0"/>
      <w:marBottom w:val="0"/>
      <w:divBdr>
        <w:top w:val="none" w:sz="0" w:space="0" w:color="auto"/>
        <w:left w:val="none" w:sz="0" w:space="0" w:color="auto"/>
        <w:bottom w:val="none" w:sz="0" w:space="0" w:color="auto"/>
        <w:right w:val="none" w:sz="0" w:space="0" w:color="auto"/>
      </w:divBdr>
    </w:div>
    <w:div w:id="1312365691">
      <w:bodyDiv w:val="1"/>
      <w:marLeft w:val="0"/>
      <w:marRight w:val="0"/>
      <w:marTop w:val="0"/>
      <w:marBottom w:val="0"/>
      <w:divBdr>
        <w:top w:val="none" w:sz="0" w:space="0" w:color="auto"/>
        <w:left w:val="none" w:sz="0" w:space="0" w:color="auto"/>
        <w:bottom w:val="none" w:sz="0" w:space="0" w:color="auto"/>
        <w:right w:val="none" w:sz="0" w:space="0" w:color="auto"/>
      </w:divBdr>
    </w:div>
    <w:div w:id="1809786698">
      <w:bodyDiv w:val="1"/>
      <w:marLeft w:val="0"/>
      <w:marRight w:val="0"/>
      <w:marTop w:val="0"/>
      <w:marBottom w:val="0"/>
      <w:divBdr>
        <w:top w:val="none" w:sz="0" w:space="0" w:color="auto"/>
        <w:left w:val="none" w:sz="0" w:space="0" w:color="auto"/>
        <w:bottom w:val="none" w:sz="0" w:space="0" w:color="auto"/>
        <w:right w:val="none" w:sz="0" w:space="0" w:color="auto"/>
      </w:divBdr>
    </w:div>
    <w:div w:id="2006739791">
      <w:bodyDiv w:val="1"/>
      <w:marLeft w:val="0"/>
      <w:marRight w:val="0"/>
      <w:marTop w:val="0"/>
      <w:marBottom w:val="0"/>
      <w:divBdr>
        <w:top w:val="none" w:sz="0" w:space="0" w:color="auto"/>
        <w:left w:val="none" w:sz="0" w:space="0" w:color="auto"/>
        <w:bottom w:val="none" w:sz="0" w:space="0" w:color="auto"/>
        <w:right w:val="none" w:sz="0" w:space="0" w:color="auto"/>
      </w:divBdr>
      <w:divsChild>
        <w:div w:id="2003582560">
          <w:marLeft w:val="0"/>
          <w:marRight w:val="0"/>
          <w:marTop w:val="0"/>
          <w:marBottom w:val="0"/>
          <w:divBdr>
            <w:top w:val="none" w:sz="0" w:space="0" w:color="auto"/>
            <w:left w:val="none" w:sz="0" w:space="0" w:color="auto"/>
            <w:bottom w:val="none" w:sz="0" w:space="0" w:color="auto"/>
            <w:right w:val="none" w:sz="0" w:space="0" w:color="auto"/>
          </w:divBdr>
          <w:divsChild>
            <w:div w:id="1235504989">
              <w:marLeft w:val="0"/>
              <w:marRight w:val="0"/>
              <w:marTop w:val="0"/>
              <w:marBottom w:val="0"/>
              <w:divBdr>
                <w:top w:val="none" w:sz="0" w:space="0" w:color="auto"/>
                <w:left w:val="none" w:sz="0" w:space="0" w:color="auto"/>
                <w:bottom w:val="none" w:sz="0" w:space="0" w:color="auto"/>
                <w:right w:val="none" w:sz="0" w:space="0" w:color="auto"/>
              </w:divBdr>
            </w:div>
            <w:div w:id="1116366845">
              <w:marLeft w:val="0"/>
              <w:marRight w:val="0"/>
              <w:marTop w:val="0"/>
              <w:marBottom w:val="0"/>
              <w:divBdr>
                <w:top w:val="none" w:sz="0" w:space="0" w:color="auto"/>
                <w:left w:val="none" w:sz="0" w:space="0" w:color="auto"/>
                <w:bottom w:val="none" w:sz="0" w:space="0" w:color="auto"/>
                <w:right w:val="none" w:sz="0" w:space="0" w:color="auto"/>
              </w:divBdr>
            </w:div>
            <w:div w:id="1948266492">
              <w:marLeft w:val="0"/>
              <w:marRight w:val="0"/>
              <w:marTop w:val="0"/>
              <w:marBottom w:val="0"/>
              <w:divBdr>
                <w:top w:val="none" w:sz="0" w:space="0" w:color="auto"/>
                <w:left w:val="none" w:sz="0" w:space="0" w:color="auto"/>
                <w:bottom w:val="none" w:sz="0" w:space="0" w:color="auto"/>
                <w:right w:val="none" w:sz="0" w:space="0" w:color="auto"/>
              </w:divBdr>
            </w:div>
            <w:div w:id="1920823077">
              <w:marLeft w:val="0"/>
              <w:marRight w:val="0"/>
              <w:marTop w:val="0"/>
              <w:marBottom w:val="0"/>
              <w:divBdr>
                <w:top w:val="none" w:sz="0" w:space="0" w:color="auto"/>
                <w:left w:val="none" w:sz="0" w:space="0" w:color="auto"/>
                <w:bottom w:val="none" w:sz="0" w:space="0" w:color="auto"/>
                <w:right w:val="none" w:sz="0" w:space="0" w:color="auto"/>
              </w:divBdr>
            </w:div>
            <w:div w:id="1921140091">
              <w:marLeft w:val="0"/>
              <w:marRight w:val="0"/>
              <w:marTop w:val="0"/>
              <w:marBottom w:val="0"/>
              <w:divBdr>
                <w:top w:val="none" w:sz="0" w:space="0" w:color="auto"/>
                <w:left w:val="none" w:sz="0" w:space="0" w:color="auto"/>
                <w:bottom w:val="none" w:sz="0" w:space="0" w:color="auto"/>
                <w:right w:val="none" w:sz="0" w:space="0" w:color="auto"/>
              </w:divBdr>
            </w:div>
            <w:div w:id="252396448">
              <w:marLeft w:val="0"/>
              <w:marRight w:val="0"/>
              <w:marTop w:val="0"/>
              <w:marBottom w:val="0"/>
              <w:divBdr>
                <w:top w:val="none" w:sz="0" w:space="0" w:color="auto"/>
                <w:left w:val="none" w:sz="0" w:space="0" w:color="auto"/>
                <w:bottom w:val="none" w:sz="0" w:space="0" w:color="auto"/>
                <w:right w:val="none" w:sz="0" w:space="0" w:color="auto"/>
              </w:divBdr>
            </w:div>
            <w:div w:id="20181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0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B83A-DD3F-6643-B314-62DC6BB5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2969</Words>
  <Characters>16925</Characters>
  <Application>Microsoft Macintosh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Stavenow &amp; Partners AB</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Stavenow</dc:creator>
  <cp:keywords/>
  <dc:description/>
  <cp:lastModifiedBy>Max</cp:lastModifiedBy>
  <cp:revision>2</cp:revision>
  <dcterms:created xsi:type="dcterms:W3CDTF">2017-10-09T10:00:00Z</dcterms:created>
  <dcterms:modified xsi:type="dcterms:W3CDTF">2017-10-09T10:00:00Z</dcterms:modified>
</cp:coreProperties>
</file>